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44E02">
      <w:pPr>
        <w:spacing w:line="560" w:lineRule="exact"/>
        <w:jc w:val="both"/>
        <w:rPr>
          <w:rFonts w:ascii="黑体" w:hAnsi="黑体" w:eastAsia="黑体"/>
          <w:color w:val="000000"/>
          <w:sz w:val="32"/>
          <w:szCs w:val="22"/>
          <w:lang w:eastAsia="zh-CN"/>
        </w:rPr>
      </w:pPr>
      <w:bookmarkStart w:id="0" w:name="br1"/>
      <w:bookmarkEnd w:id="0"/>
      <w:r>
        <w:rPr>
          <w:rFonts w:hint="eastAsia" w:ascii="黑体" w:hAnsi="黑体" w:eastAsia="黑体" w:cs="黑体"/>
          <w:color w:val="000000"/>
          <w:spacing w:val="2"/>
          <w:sz w:val="32"/>
          <w:szCs w:val="22"/>
          <w:lang w:eastAsia="zh-CN"/>
        </w:rPr>
        <w:t>附件</w:t>
      </w:r>
      <w:r>
        <w:rPr>
          <w:rFonts w:hint="eastAsia" w:ascii="黑体" w:hAnsi="黑体" w:eastAsia="黑体" w:cstheme="minorBidi"/>
          <w:color w:val="000000"/>
          <w:spacing w:val="-1"/>
          <w:sz w:val="32"/>
          <w:szCs w:val="22"/>
          <w:lang w:eastAsia="zh-CN"/>
        </w:rPr>
        <w:t xml:space="preserve"> </w:t>
      </w:r>
      <w:r>
        <w:rPr>
          <w:rFonts w:ascii="黑体" w:hAnsi="黑体" w:eastAsia="黑体" w:cstheme="minorBidi"/>
          <w:color w:val="000000"/>
          <w:sz w:val="32"/>
          <w:szCs w:val="22"/>
          <w:lang w:eastAsia="zh-CN"/>
        </w:rPr>
        <w:t>2</w:t>
      </w:r>
    </w:p>
    <w:p w14:paraId="10F88392">
      <w:pPr>
        <w:spacing w:line="1000" w:lineRule="exact"/>
        <w:jc w:val="center"/>
        <w:rPr>
          <w:rFonts w:ascii="黑体" w:hAnsi="黑体" w:eastAsia="黑体" w:cs="黑体"/>
          <w:color w:val="000000"/>
          <w:sz w:val="84"/>
          <w:szCs w:val="84"/>
          <w:lang w:eastAsia="zh-CN"/>
        </w:rPr>
      </w:pPr>
    </w:p>
    <w:p w14:paraId="13E59181">
      <w:pPr>
        <w:spacing w:line="1000" w:lineRule="exact"/>
        <w:jc w:val="center"/>
        <w:rPr>
          <w:rFonts w:ascii="黑体" w:hAnsi="黑体" w:eastAsia="黑体" w:cs="黑体"/>
          <w:color w:val="000000"/>
          <w:sz w:val="84"/>
          <w:szCs w:val="84"/>
          <w:lang w:eastAsia="zh-CN"/>
        </w:rPr>
      </w:pPr>
    </w:p>
    <w:p w14:paraId="295A9724">
      <w:pPr>
        <w:spacing w:line="1000" w:lineRule="exact"/>
        <w:jc w:val="center"/>
        <w:rPr>
          <w:rFonts w:ascii="黑体" w:hAnsi="黑体" w:eastAsia="黑体" w:cs="黑体"/>
          <w:color w:val="000000"/>
          <w:sz w:val="84"/>
          <w:szCs w:val="84"/>
          <w:lang w:eastAsia="zh-CN"/>
        </w:rPr>
      </w:pPr>
      <w:r>
        <w:rPr>
          <w:rFonts w:hint="eastAsia" w:ascii="黑体" w:hAnsi="黑体" w:eastAsia="黑体" w:cs="黑体"/>
          <w:color w:val="000000"/>
          <w:sz w:val="84"/>
          <w:szCs w:val="84"/>
          <w:lang w:eastAsia="zh-CN"/>
        </w:rPr>
        <w:t>响应文件</w:t>
      </w:r>
    </w:p>
    <w:p w14:paraId="6F89D8C5">
      <w:pPr>
        <w:spacing w:line="1000" w:lineRule="exact"/>
        <w:jc w:val="center"/>
        <w:rPr>
          <w:rFonts w:ascii="黑体" w:hAnsi="黑体" w:eastAsia="黑体" w:cs="黑体"/>
          <w:color w:val="000000"/>
          <w:sz w:val="84"/>
          <w:szCs w:val="84"/>
          <w:lang w:eastAsia="zh-CN"/>
        </w:rPr>
      </w:pPr>
    </w:p>
    <w:p w14:paraId="23B02D29">
      <w:pPr>
        <w:spacing w:line="560" w:lineRule="exact"/>
        <w:rPr>
          <w:rFonts w:ascii="黑体" w:hAnsi="黑体" w:eastAsia="黑体" w:cs="黑体"/>
          <w:color w:val="000000"/>
          <w:sz w:val="32"/>
          <w:szCs w:val="22"/>
          <w:lang w:eastAsia="zh-CN"/>
        </w:rPr>
      </w:pPr>
    </w:p>
    <w:p w14:paraId="2663699D">
      <w:pPr>
        <w:spacing w:line="560" w:lineRule="exact"/>
        <w:rPr>
          <w:rFonts w:ascii="黑体" w:hAnsi="黑体" w:eastAsia="黑体" w:cs="黑体"/>
          <w:color w:val="000000"/>
          <w:sz w:val="32"/>
          <w:szCs w:val="22"/>
          <w:lang w:eastAsia="zh-CN"/>
        </w:rPr>
      </w:pPr>
    </w:p>
    <w:p w14:paraId="58556A8E">
      <w:pPr>
        <w:spacing w:line="560" w:lineRule="exact"/>
        <w:rPr>
          <w:rFonts w:ascii="黑体" w:hAnsi="黑体" w:eastAsia="黑体" w:cs="黑体"/>
          <w:color w:val="000000"/>
          <w:sz w:val="32"/>
          <w:szCs w:val="22"/>
          <w:lang w:eastAsia="zh-CN"/>
        </w:rPr>
      </w:pPr>
    </w:p>
    <w:p w14:paraId="02BA865B">
      <w:pPr>
        <w:spacing w:line="560" w:lineRule="exact"/>
        <w:rPr>
          <w:rFonts w:ascii="黑体" w:hAnsi="黑体" w:eastAsia="黑体" w:cs="黑体"/>
          <w:color w:val="000000"/>
          <w:sz w:val="32"/>
          <w:szCs w:val="22"/>
          <w:lang w:eastAsia="zh-CN"/>
        </w:rPr>
      </w:pPr>
    </w:p>
    <w:p w14:paraId="72E5CED8">
      <w:pPr>
        <w:spacing w:line="560" w:lineRule="exact"/>
        <w:rPr>
          <w:rFonts w:ascii="黑体" w:hAnsi="黑体" w:eastAsia="黑体" w:cs="黑体"/>
          <w:color w:val="000000"/>
          <w:sz w:val="32"/>
          <w:szCs w:val="22"/>
          <w:lang w:eastAsia="zh-CN"/>
        </w:rPr>
      </w:pPr>
      <w:bookmarkStart w:id="8" w:name="_GoBack"/>
      <w:bookmarkEnd w:id="8"/>
    </w:p>
    <w:p w14:paraId="149B75BA">
      <w:pPr>
        <w:spacing w:line="560" w:lineRule="exact"/>
        <w:rPr>
          <w:rFonts w:ascii="黑体" w:hAnsi="黑体" w:eastAsia="黑体" w:cs="黑体"/>
          <w:color w:val="000000"/>
          <w:sz w:val="32"/>
          <w:szCs w:val="22"/>
          <w:lang w:eastAsia="zh-CN"/>
        </w:rPr>
      </w:pPr>
    </w:p>
    <w:p w14:paraId="176F6583">
      <w:pPr>
        <w:spacing w:line="560" w:lineRule="exact"/>
        <w:rPr>
          <w:rFonts w:ascii="黑体" w:hAnsi="黑体" w:eastAsia="黑体" w:cs="黑体"/>
          <w:color w:val="000000"/>
          <w:sz w:val="32"/>
          <w:szCs w:val="22"/>
          <w:lang w:eastAsia="zh-CN"/>
        </w:rPr>
      </w:pPr>
    </w:p>
    <w:p w14:paraId="633E8373">
      <w:pPr>
        <w:spacing w:line="560" w:lineRule="exact"/>
        <w:rPr>
          <w:rFonts w:ascii="黑体" w:hAnsi="黑体" w:eastAsia="黑体" w:cs="黑体"/>
          <w:color w:val="000000"/>
          <w:sz w:val="32"/>
          <w:szCs w:val="22"/>
          <w:lang w:eastAsia="zh-CN"/>
        </w:rPr>
      </w:pPr>
    </w:p>
    <w:p w14:paraId="1FC26CB4">
      <w:pPr>
        <w:spacing w:line="560" w:lineRule="exact"/>
        <w:rPr>
          <w:rFonts w:ascii="仿宋_GB2312" w:hAnsi="仿宋_GB2312" w:eastAsia="仿宋_GB2312" w:cs="仿宋_GB2312"/>
          <w:b/>
          <w:color w:val="000000"/>
          <w:sz w:val="32"/>
          <w:szCs w:val="32"/>
        </w:rPr>
      </w:pPr>
    </w:p>
    <w:p w14:paraId="5B653F0B">
      <w:pPr>
        <w:spacing w:line="560" w:lineRule="exact"/>
        <w:ind w:left="3943" w:leftChars="304" w:hanging="3213" w:hangingChars="1000"/>
        <w:rPr>
          <w:rFonts w:hint="eastAsia" w:ascii="仿宋_GB2312" w:hAnsi="仿宋_GB2312" w:eastAsia="仿宋_GB2312" w:cs="仿宋_GB2312"/>
          <w:b w:val="0"/>
          <w:bCs/>
          <w:color w:val="000000"/>
          <w:sz w:val="32"/>
          <w:szCs w:val="32"/>
          <w:u w:val="single"/>
          <w:lang w:eastAsia="zh-CN"/>
        </w:rPr>
      </w:pPr>
      <w:r>
        <w:rPr>
          <w:rFonts w:hint="eastAsia" w:ascii="仿宋_GB2312" w:hAnsi="仿宋_GB2312" w:eastAsia="仿宋_GB2312" w:cs="仿宋_GB2312"/>
          <w:b/>
          <w:color w:val="000000"/>
          <w:sz w:val="32"/>
          <w:szCs w:val="32"/>
        </w:rPr>
        <w:t>项</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称：</w:t>
      </w:r>
      <w:bookmarkStart w:id="1" w:name="_Hlk199493671"/>
      <w:r>
        <w:rPr>
          <w:rFonts w:hint="eastAsia" w:ascii="仿宋_GB2312" w:hAnsi="仿宋_GB2312" w:eastAsia="仿宋_GB2312" w:cs="仿宋_GB2312"/>
          <w:b w:val="0"/>
          <w:bCs/>
          <w:color w:val="000000"/>
          <w:sz w:val="32"/>
          <w:szCs w:val="32"/>
          <w:u w:val="single"/>
        </w:rPr>
        <w:t>202</w:t>
      </w:r>
      <w:r>
        <w:rPr>
          <w:rFonts w:hint="eastAsia" w:ascii="仿宋_GB2312" w:hAnsi="仿宋_GB2312" w:eastAsia="仿宋_GB2312" w:cs="仿宋_GB2312"/>
          <w:b w:val="0"/>
          <w:bCs/>
          <w:color w:val="000000"/>
          <w:sz w:val="32"/>
          <w:szCs w:val="32"/>
          <w:u w:val="single"/>
          <w:lang w:val="en-US" w:eastAsia="zh-CN"/>
        </w:rPr>
        <w:t>5</w:t>
      </w:r>
      <w:r>
        <w:rPr>
          <w:rFonts w:hint="eastAsia" w:ascii="仿宋_GB2312" w:hAnsi="仿宋_GB2312" w:eastAsia="仿宋_GB2312" w:cs="仿宋_GB2312"/>
          <w:b w:val="0"/>
          <w:bCs/>
          <w:color w:val="000000"/>
          <w:sz w:val="32"/>
          <w:szCs w:val="32"/>
          <w:u w:val="single"/>
        </w:rPr>
        <w:t>年</w:t>
      </w:r>
      <w:r>
        <w:rPr>
          <w:rFonts w:hint="eastAsia" w:ascii="仿宋_GB2312" w:hAnsi="仿宋_GB2312" w:eastAsia="仿宋_GB2312" w:cs="仿宋_GB2312"/>
          <w:b w:val="0"/>
          <w:bCs/>
          <w:color w:val="000000"/>
          <w:sz w:val="32"/>
          <w:szCs w:val="32"/>
          <w:u w:val="single"/>
          <w:lang w:val="en-US" w:eastAsia="zh-CN"/>
        </w:rPr>
        <w:t>都匀市</w:t>
      </w:r>
      <w:r>
        <w:rPr>
          <w:rFonts w:hint="eastAsia" w:ascii="仿宋_GB2312" w:hAnsi="仿宋_GB2312" w:eastAsia="仿宋_GB2312" w:cs="仿宋_GB2312"/>
          <w:b w:val="0"/>
          <w:bCs/>
          <w:color w:val="000000"/>
          <w:sz w:val="32"/>
          <w:szCs w:val="32"/>
          <w:u w:val="single"/>
          <w:lang w:eastAsia="zh-CN"/>
        </w:rPr>
        <w:t>地膜科学使用回收试点</w:t>
      </w:r>
    </w:p>
    <w:p w14:paraId="5B32A092">
      <w:pPr>
        <w:spacing w:line="560" w:lineRule="exact"/>
        <w:ind w:firstLine="3520" w:firstLineChars="1100"/>
        <w:rPr>
          <w:rFonts w:ascii="仿宋_GB2312" w:hAnsi="仿宋_GB2312" w:eastAsia="仿宋_GB2312" w:cs="仿宋_GB2312"/>
          <w:bCs/>
          <w:color w:val="000000"/>
          <w:sz w:val="32"/>
          <w:szCs w:val="32"/>
          <w:u w:val="single"/>
        </w:rPr>
      </w:pPr>
      <w:r>
        <w:rPr>
          <w:rFonts w:hint="eastAsia" w:ascii="仿宋_GB2312" w:hAnsi="仿宋_GB2312" w:eastAsia="仿宋_GB2312" w:cs="仿宋_GB2312"/>
          <w:b w:val="0"/>
          <w:bCs/>
          <w:color w:val="000000"/>
          <w:sz w:val="32"/>
          <w:szCs w:val="32"/>
          <w:u w:val="single"/>
          <w:lang w:eastAsia="zh-CN"/>
        </w:rPr>
        <w:t>项目</w:t>
      </w:r>
      <w:r>
        <w:rPr>
          <w:rFonts w:hint="eastAsia" w:ascii="仿宋_GB2312" w:hAnsi="仿宋_GB2312" w:eastAsia="仿宋_GB2312" w:cs="仿宋_GB2312"/>
          <w:b w:val="0"/>
          <w:bCs/>
          <w:color w:val="000000"/>
          <w:sz w:val="32"/>
          <w:szCs w:val="32"/>
          <w:u w:val="single"/>
          <w:lang w:val="en-US" w:eastAsia="zh-CN"/>
        </w:rPr>
        <w:t>招标</w:t>
      </w:r>
      <w:r>
        <w:rPr>
          <w:rFonts w:hint="eastAsia" w:ascii="仿宋_GB2312" w:hAnsi="仿宋_GB2312" w:eastAsia="仿宋_GB2312" w:cs="仿宋_GB2312"/>
          <w:color w:val="000000"/>
          <w:sz w:val="32"/>
          <w:szCs w:val="32"/>
          <w:u w:val="single"/>
          <w:lang w:val="en-US" w:eastAsia="zh-CN"/>
        </w:rPr>
        <w:t xml:space="preserve">代理服务                </w:t>
      </w:r>
      <w:bookmarkEnd w:id="1"/>
    </w:p>
    <w:p w14:paraId="20A0C331">
      <w:pPr>
        <w:spacing w:line="560" w:lineRule="exact"/>
        <w:ind w:left="1690" w:leftChars="304" w:hanging="960" w:hangingChars="400"/>
        <w:rPr>
          <w:rFonts w:eastAsia="仿宋_GB2312"/>
        </w:rPr>
      </w:pPr>
    </w:p>
    <w:p w14:paraId="3DF35AD2">
      <w:pPr>
        <w:pStyle w:val="4"/>
        <w:spacing w:before="120" w:after="120"/>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服务商名称（盖章）：</w:t>
      </w:r>
      <w:r>
        <w:rPr>
          <w:rFonts w:hint="eastAsia" w:ascii="仿宋_GB2312" w:hAnsi="仿宋_GB2312" w:eastAsia="仿宋_GB2312" w:cs="仿宋_GB2312"/>
          <w:bCs/>
          <w:color w:val="000000"/>
          <w:sz w:val="32"/>
          <w:szCs w:val="32"/>
          <w:u w:val="single"/>
        </w:rPr>
        <w:t xml:space="preserve">                            </w:t>
      </w:r>
    </w:p>
    <w:p w14:paraId="3264C3D6">
      <w:pPr>
        <w:spacing w:line="400" w:lineRule="exact"/>
        <w:ind w:firstLine="964" w:firstLineChars="3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14:paraId="255E88D8">
      <w:pPr>
        <w:spacing w:line="400" w:lineRule="exact"/>
        <w:ind w:firstLine="964" w:firstLineChars="300"/>
        <w:jc w:val="center"/>
        <w:rPr>
          <w:rFonts w:ascii="仿宋_GB2312" w:hAnsi="仿宋_GB2312" w:eastAsia="仿宋_GB2312" w:cs="仿宋_GB2312"/>
          <w:b/>
          <w:color w:val="000000"/>
          <w:sz w:val="32"/>
          <w:szCs w:val="32"/>
        </w:rPr>
        <w:sectPr>
          <w:headerReference r:id="rId3" w:type="default"/>
          <w:footerReference r:id="rId4" w:type="default"/>
          <w:footerReference r:id="rId5" w:type="even"/>
          <w:pgSz w:w="11906" w:h="16838"/>
          <w:pgMar w:top="1984" w:right="1531" w:bottom="1701" w:left="1531" w:header="851" w:footer="992" w:gutter="0"/>
          <w:pgNumType w:fmt="numberInDash" w:start="1"/>
          <w:cols w:space="0" w:num="1"/>
          <w:docGrid w:type="lines" w:linePitch="313" w:charSpace="0"/>
        </w:sectPr>
      </w:pPr>
      <w:r>
        <w:rPr>
          <w:rFonts w:hint="eastAsia" w:ascii="仿宋_GB2312" w:hAnsi="仿宋_GB2312" w:eastAsia="仿宋_GB2312" w:cs="仿宋_GB2312"/>
          <w:b/>
          <w:color w:val="000000"/>
          <w:sz w:val="32"/>
          <w:szCs w:val="32"/>
        </w:rPr>
        <w:t>年    月    日</w:t>
      </w:r>
    </w:p>
    <w:p w14:paraId="5BD8ED39">
      <w:pPr>
        <w:spacing w:line="560" w:lineRule="exact"/>
        <w:jc w:val="center"/>
        <w:rPr>
          <w:rFonts w:ascii="黑体" w:hAnsi="黑体" w:eastAsia="黑体"/>
          <w:color w:val="000000"/>
          <w:sz w:val="44"/>
          <w:szCs w:val="44"/>
          <w:lang w:eastAsia="zh-CN"/>
        </w:rPr>
      </w:pPr>
      <w:r>
        <w:rPr>
          <w:rFonts w:hint="eastAsia" w:ascii="黑体" w:hAnsi="黑体" w:eastAsia="黑体" w:cs="黑体"/>
          <w:color w:val="000000"/>
          <w:sz w:val="44"/>
          <w:szCs w:val="44"/>
          <w:lang w:eastAsia="zh-CN"/>
        </w:rPr>
        <w:t>目</w:t>
      </w:r>
      <w:bookmarkStart w:id="2" w:name="br1_1"/>
      <w:bookmarkEnd w:id="2"/>
      <w:r>
        <w:rPr>
          <w:rFonts w:hint="eastAsia" w:ascii="黑体" w:hAnsi="黑体" w:eastAsia="黑体" w:cstheme="minorBidi"/>
          <w:color w:val="000000"/>
          <w:spacing w:val="80"/>
          <w:sz w:val="44"/>
          <w:szCs w:val="44"/>
          <w:lang w:eastAsia="zh-CN"/>
        </w:rPr>
        <w:t xml:space="preserve"> </w:t>
      </w:r>
      <w:r>
        <w:rPr>
          <w:rFonts w:hint="eastAsia" w:ascii="黑体" w:hAnsi="黑体" w:eastAsia="黑体" w:cs="黑体"/>
          <w:color w:val="000000"/>
          <w:sz w:val="44"/>
          <w:szCs w:val="44"/>
          <w:lang w:eastAsia="zh-CN"/>
        </w:rPr>
        <w:t>录</w:t>
      </w:r>
    </w:p>
    <w:p w14:paraId="4C8E4834">
      <w:pPr>
        <w:spacing w:line="560" w:lineRule="exact"/>
        <w:jc w:val="both"/>
        <w:rPr>
          <w:rFonts w:ascii="仿宋_GB2312" w:hAnsi="黑体" w:eastAsia="仿宋_GB2312" w:cs="黑体"/>
          <w:color w:val="000000"/>
          <w:sz w:val="32"/>
          <w:szCs w:val="22"/>
          <w:lang w:eastAsia="zh-CN"/>
        </w:rPr>
      </w:pPr>
    </w:p>
    <w:p w14:paraId="0AD52D94">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一、响应函</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p>
    <w:p w14:paraId="62B79896">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二、报价表</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p>
    <w:p w14:paraId="42DEDC11">
      <w:pPr>
        <w:spacing w:line="560" w:lineRule="exact"/>
        <w:rPr>
          <w:rFonts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三、</w:t>
      </w:r>
      <w:r>
        <w:rPr>
          <w:rFonts w:hint="eastAsia" w:ascii="仿宋_GB2312" w:eastAsia="仿宋_GB2312"/>
          <w:sz w:val="32"/>
          <w:szCs w:val="32"/>
          <w:lang w:val="en-US" w:eastAsia="zh-CN"/>
        </w:rPr>
        <w:t>实力及资信材料</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 xml:space="preserve"> </w:t>
      </w:r>
    </w:p>
    <w:p w14:paraId="49A34C8A">
      <w:pPr>
        <w:spacing w:line="560" w:lineRule="exact"/>
        <w:rPr>
          <w:rFonts w:hint="eastAsia"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四、</w:t>
      </w:r>
      <w:r>
        <w:rPr>
          <w:rFonts w:hint="eastAsia" w:ascii="仿宋_GB2312" w:hAnsi="黑体" w:eastAsia="仿宋_GB2312" w:cs="黑体"/>
          <w:color w:val="000000"/>
          <w:sz w:val="32"/>
          <w:szCs w:val="22"/>
          <w:lang w:val="en-US" w:eastAsia="zh-CN"/>
        </w:rPr>
        <w:t>其他资料</w:t>
      </w:r>
      <w:r>
        <w:rPr>
          <w:rFonts w:hint="eastAsia" w:ascii="仿宋_GB2312" w:hAnsi="黑体" w:eastAsia="仿宋_GB2312" w:cs="黑体"/>
          <w:color w:val="000000"/>
          <w:sz w:val="32"/>
          <w:szCs w:val="22"/>
          <w:lang w:eastAsia="zh-CN"/>
        </w:rPr>
        <w:t>...................................(页码)</w:t>
      </w:r>
    </w:p>
    <w:p w14:paraId="08DE3AC7">
      <w:pPr>
        <w:spacing w:line="560" w:lineRule="exact"/>
        <w:rPr>
          <w:rFonts w:hint="eastAsia" w:ascii="仿宋_GB2312" w:hAnsi="黑体" w:eastAsia="仿宋_GB2312" w:cs="黑体"/>
          <w:color w:val="000000"/>
          <w:sz w:val="32"/>
          <w:szCs w:val="22"/>
          <w:lang w:eastAsia="zh-CN"/>
        </w:rPr>
      </w:pPr>
    </w:p>
    <w:p w14:paraId="7D20860B">
      <w:pPr>
        <w:spacing w:line="560" w:lineRule="exact"/>
        <w:rPr>
          <w:rFonts w:hint="eastAsia" w:ascii="仿宋_GB2312" w:hAnsi="黑体" w:eastAsia="仿宋_GB2312" w:cs="黑体"/>
          <w:color w:val="000000"/>
          <w:sz w:val="32"/>
          <w:szCs w:val="22"/>
          <w:lang w:eastAsia="zh-CN"/>
        </w:rPr>
        <w:sectPr>
          <w:pgSz w:w="11900" w:h="16820"/>
          <w:pgMar w:top="2098" w:right="1531" w:bottom="1985" w:left="1531" w:header="720" w:footer="720" w:gutter="0"/>
          <w:pgNumType w:start="1"/>
          <w:cols w:space="720" w:num="1"/>
          <w:docGrid w:linePitch="1" w:charSpace="0"/>
        </w:sectPr>
      </w:pPr>
    </w:p>
    <w:p w14:paraId="611E1F65">
      <w:pPr>
        <w:spacing w:line="560" w:lineRule="exact"/>
        <w:jc w:val="center"/>
        <w:rPr>
          <w:rFonts w:ascii="方正小标宋简体" w:hAnsi="Calibri" w:eastAsia="方正小标宋简体"/>
          <w:color w:val="000000"/>
          <w:sz w:val="44"/>
          <w:szCs w:val="44"/>
          <w:lang w:eastAsia="zh-CN"/>
        </w:rPr>
      </w:pPr>
      <w:bookmarkStart w:id="3" w:name="br1_2"/>
      <w:bookmarkEnd w:id="3"/>
      <w:r>
        <w:rPr>
          <w:rFonts w:hint="eastAsia" w:ascii="方正小标宋简体" w:hAnsi="黑体" w:eastAsia="方正小标宋简体" w:cs="黑体"/>
          <w:color w:val="000000"/>
          <w:sz w:val="44"/>
          <w:szCs w:val="44"/>
          <w:lang w:eastAsia="zh-CN"/>
        </w:rPr>
        <w:t>一、响应函</w:t>
      </w:r>
    </w:p>
    <w:p w14:paraId="5C46DF9C">
      <w:pPr>
        <w:spacing w:line="560" w:lineRule="exact"/>
        <w:jc w:val="both"/>
        <w:rPr>
          <w:rFonts w:ascii="仿宋_GB2312" w:hAnsi="黑体" w:eastAsia="仿宋_GB2312" w:cs="黑体"/>
          <w:color w:val="000000"/>
          <w:sz w:val="32"/>
          <w:szCs w:val="22"/>
          <w:lang w:eastAsia="zh-CN"/>
        </w:rPr>
      </w:pPr>
    </w:p>
    <w:p w14:paraId="08CE4D30">
      <w:pPr>
        <w:spacing w:line="560" w:lineRule="exact"/>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致：</w:t>
      </w:r>
      <w:r>
        <w:rPr>
          <w:rFonts w:hint="eastAsia" w:ascii="仿宋_GB2312" w:hAnsi="黑体" w:eastAsia="仿宋_GB2312" w:cs="黑体"/>
          <w:color w:val="000000"/>
          <w:sz w:val="32"/>
          <w:szCs w:val="22"/>
          <w:u w:val="single"/>
          <w:lang w:eastAsia="zh-CN"/>
        </w:rPr>
        <w:t>都匀市农业农村局</w:t>
      </w:r>
    </w:p>
    <w:p w14:paraId="05C710C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根据贵方“</w:t>
      </w:r>
      <w:r>
        <w:rPr>
          <w:rFonts w:hint="default" w:ascii="Times New Roman" w:hAnsi="Times New Roman" w:eastAsia="仿宋_GB2312" w:cs="Times New Roman"/>
          <w:color w:val="auto"/>
          <w:sz w:val="32"/>
          <w:szCs w:val="32"/>
          <w:u w:val="none"/>
        </w:rPr>
        <w:t>202</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都匀市</w:t>
      </w:r>
      <w:r>
        <w:rPr>
          <w:rFonts w:hint="default" w:ascii="Times New Roman" w:hAnsi="Times New Roman" w:eastAsia="仿宋_GB2312" w:cs="Times New Roman"/>
          <w:color w:val="auto"/>
          <w:sz w:val="32"/>
          <w:szCs w:val="32"/>
          <w:u w:val="none"/>
          <w:lang w:eastAsia="zh-CN"/>
        </w:rPr>
        <w:t>地膜科学使用回收试点项目</w:t>
      </w:r>
      <w:r>
        <w:rPr>
          <w:rFonts w:hint="eastAsia" w:ascii="仿宋_GB2312" w:hAnsi="黑体" w:eastAsia="仿宋_GB2312" w:cs="黑体"/>
          <w:color w:val="000000"/>
          <w:sz w:val="32"/>
          <w:szCs w:val="22"/>
          <w:lang w:val="en-US" w:eastAsia="zh-CN"/>
        </w:rPr>
        <w:t>招标代理服务</w:t>
      </w:r>
      <w:r>
        <w:rPr>
          <w:rFonts w:hint="eastAsia" w:ascii="仿宋_GB2312" w:hAnsi="黑体" w:eastAsia="仿宋_GB2312" w:cs="黑体"/>
          <w:color w:val="000000"/>
          <w:spacing w:val="-4"/>
          <w:sz w:val="32"/>
          <w:szCs w:val="22"/>
          <w:lang w:eastAsia="zh-CN"/>
        </w:rPr>
        <w:t>”比选采购邀请函，正式授权下述签</w:t>
      </w:r>
      <w:r>
        <w:rPr>
          <w:rFonts w:hint="eastAsia" w:ascii="仿宋_GB2312" w:hAnsi="黑体" w:eastAsia="仿宋_GB2312" w:cs="黑体"/>
          <w:color w:val="000000"/>
          <w:spacing w:val="2"/>
          <w:sz w:val="32"/>
          <w:szCs w:val="22"/>
          <w:lang w:eastAsia="zh-CN"/>
        </w:rPr>
        <w:t>字人</w:t>
      </w:r>
      <w:r>
        <w:rPr>
          <w:rFonts w:hint="eastAsia" w:ascii="仿宋_GB2312" w:hAnsi="黑体" w:eastAsia="仿宋_GB2312" w:cs="黑体"/>
          <w:color w:val="000000"/>
          <w:spacing w:val="-1"/>
          <w:sz w:val="32"/>
          <w:szCs w:val="22"/>
          <w:u w:val="single"/>
          <w:lang w:eastAsia="zh-CN"/>
        </w:rPr>
        <w:t>（姓名）</w:t>
      </w:r>
      <w:r>
        <w:rPr>
          <w:rFonts w:hint="eastAsia" w:ascii="仿宋_GB2312" w:hAnsi="黑体" w:eastAsia="仿宋_GB2312" w:cs="黑体"/>
          <w:color w:val="000000"/>
          <w:sz w:val="32"/>
          <w:szCs w:val="22"/>
          <w:lang w:eastAsia="zh-CN"/>
        </w:rPr>
        <w:t>代表服务商</w:t>
      </w:r>
      <w:r>
        <w:rPr>
          <w:rFonts w:hint="eastAsia" w:ascii="仿宋_GB2312" w:hAnsi="黑体" w:eastAsia="仿宋_GB2312" w:cs="黑体"/>
          <w:color w:val="000000"/>
          <w:sz w:val="32"/>
          <w:szCs w:val="22"/>
          <w:u w:val="single"/>
          <w:lang w:eastAsia="zh-CN"/>
        </w:rPr>
        <w:t>（响应单位全称）</w:t>
      </w:r>
      <w:r>
        <w:rPr>
          <w:rFonts w:hint="eastAsia" w:ascii="仿宋_GB2312" w:hAnsi="黑体" w:eastAsia="仿宋_GB2312" w:cs="黑体"/>
          <w:color w:val="000000"/>
          <w:sz w:val="32"/>
          <w:szCs w:val="22"/>
          <w:lang w:eastAsia="zh-CN"/>
        </w:rPr>
        <w:t>，提交响应文件三份</w:t>
      </w:r>
      <w:r>
        <w:rPr>
          <w:rFonts w:hint="eastAsia" w:ascii="仿宋_GB2312" w:hAnsi="Calibri" w:eastAsia="仿宋_GB2312" w:cstheme="minorBidi"/>
          <w:color w:val="000000"/>
          <w:spacing w:val="80"/>
          <w:sz w:val="32"/>
          <w:szCs w:val="22"/>
          <w:lang w:eastAsia="zh-CN"/>
        </w:rPr>
        <w:t xml:space="preserve"> </w:t>
      </w:r>
      <w:r>
        <w:rPr>
          <w:rFonts w:hint="eastAsia" w:ascii="仿宋_GB2312" w:hAnsi="黑体" w:eastAsia="仿宋_GB2312" w:cs="黑体"/>
          <w:color w:val="000000"/>
          <w:sz w:val="32"/>
          <w:szCs w:val="22"/>
          <w:lang w:eastAsia="zh-CN"/>
        </w:rPr>
        <w:t>其中正本一份，副本二份。</w:t>
      </w:r>
    </w:p>
    <w:p w14:paraId="614E6F28">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据此函，签字人兹宣布同意如下：</w:t>
      </w:r>
    </w:p>
    <w:p w14:paraId="71A7F9F0">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1</w:t>
      </w:r>
      <w:r>
        <w:rPr>
          <w:rFonts w:hint="eastAsia" w:ascii="仿宋_GB2312" w:hAnsi="黑体" w:eastAsia="仿宋_GB2312" w:cs="黑体"/>
          <w:color w:val="000000"/>
          <w:sz w:val="32"/>
          <w:szCs w:val="22"/>
          <w:lang w:eastAsia="zh-CN"/>
        </w:rPr>
        <w:t>）我方已详细审核并确认全部比选要求，包括修改要求（如有时）、参考资料及有关附件。</w:t>
      </w:r>
    </w:p>
    <w:p w14:paraId="111D7344">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2</w:t>
      </w:r>
      <w:r>
        <w:rPr>
          <w:rFonts w:hint="eastAsia" w:ascii="仿宋_GB2312" w:hAnsi="黑体" w:eastAsia="仿宋_GB2312" w:cs="黑体"/>
          <w:color w:val="000000"/>
          <w:sz w:val="32"/>
          <w:szCs w:val="22"/>
          <w:lang w:eastAsia="zh-CN"/>
        </w:rPr>
        <w:t>）我方愿意按该项目比选要求规定提供交付服务内容的服务报价。</w:t>
      </w:r>
    </w:p>
    <w:p w14:paraId="2E2EBCE8">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3</w:t>
      </w:r>
      <w:r>
        <w:rPr>
          <w:rFonts w:hint="eastAsia" w:ascii="仿宋_GB2312" w:hAnsi="黑体" w:eastAsia="仿宋_GB2312" w:cs="黑体"/>
          <w:color w:val="000000"/>
          <w:sz w:val="32"/>
          <w:szCs w:val="22"/>
          <w:lang w:eastAsia="zh-CN"/>
        </w:rPr>
        <w:t>）一旦我方被确定为成交服务商，我方将按照该项目各项要求，严格履行合同的责任和义务</w:t>
      </w:r>
      <w:r>
        <w:rPr>
          <w:rFonts w:hint="eastAsia" w:ascii="仿宋_GB2312" w:hAnsi="Calibri" w:eastAsia="仿宋_GB2312" w:cstheme="minorBidi"/>
          <w:color w:val="000000"/>
          <w:spacing w:val="-2"/>
          <w:sz w:val="32"/>
          <w:szCs w:val="22"/>
          <w:lang w:eastAsia="zh-CN"/>
        </w:rPr>
        <w:t>,</w:t>
      </w:r>
      <w:r>
        <w:rPr>
          <w:rFonts w:hint="eastAsia" w:ascii="仿宋_GB2312" w:hAnsi="黑体" w:eastAsia="仿宋_GB2312" w:cs="黑体"/>
          <w:color w:val="000000"/>
          <w:sz w:val="32"/>
          <w:szCs w:val="22"/>
          <w:lang w:eastAsia="zh-CN"/>
        </w:rPr>
        <w:t>并保证按照合同签订日期内向贵方提供服务。</w:t>
      </w:r>
    </w:p>
    <w:p w14:paraId="48930045">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4</w:t>
      </w:r>
      <w:r>
        <w:rPr>
          <w:rFonts w:hint="eastAsia" w:ascii="仿宋_GB2312" w:hAnsi="黑体" w:eastAsia="仿宋_GB2312" w:cs="黑体"/>
          <w:color w:val="000000"/>
          <w:sz w:val="32"/>
          <w:szCs w:val="22"/>
          <w:lang w:eastAsia="zh-CN"/>
        </w:rPr>
        <w:t>）我方已详细审核全部文件，参考资料及有关附件，完全理解并同意放弃对这方面有不明、误解的权利。</w:t>
      </w:r>
    </w:p>
    <w:p w14:paraId="4B46DCDE">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5</w:t>
      </w:r>
      <w:r>
        <w:rPr>
          <w:rFonts w:hint="eastAsia" w:ascii="仿宋_GB2312" w:hAnsi="黑体" w:eastAsia="仿宋_GB2312" w:cs="黑体"/>
          <w:color w:val="000000"/>
          <w:sz w:val="32"/>
          <w:szCs w:val="22"/>
          <w:lang w:eastAsia="zh-CN"/>
        </w:rPr>
        <w:t>）我方完全理解贵方不一定接受最低报价的磋商。</w:t>
      </w:r>
    </w:p>
    <w:p w14:paraId="682DE80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Calibri" w:eastAsia="仿宋_GB2312"/>
          <w:color w:val="000000"/>
          <w:sz w:val="32"/>
          <w:szCs w:val="22"/>
          <w:lang w:eastAsia="zh-CN"/>
        </w:rPr>
        <w:t>（6）我方愿意按照采购文件的要求，提供与项目有关的所有文件资料及贵方可能另外要求的与其采购有关的任何证据或资料，并保证我方所提供资料的合法性、真实性、完整性和准确性。</w:t>
      </w:r>
      <w:bookmarkStart w:id="4" w:name="br1_3"/>
      <w:bookmarkEnd w:id="4"/>
    </w:p>
    <w:p w14:paraId="3572A861">
      <w:pPr>
        <w:spacing w:line="560" w:lineRule="exact"/>
        <w:ind w:firstLine="640" w:firstLineChars="200"/>
        <w:jc w:val="both"/>
        <w:rPr>
          <w:rFonts w:ascii="仿宋_GB2312" w:hAnsi="Calibri" w:eastAsia="仿宋_GB2312"/>
          <w:color w:val="000000"/>
          <w:sz w:val="32"/>
          <w:szCs w:val="32"/>
          <w:lang w:eastAsia="zh-CN"/>
        </w:rPr>
      </w:pPr>
      <w:r>
        <w:rPr>
          <w:rFonts w:hint="eastAsia" w:ascii="仿宋_GB2312" w:hAnsi="黑体" w:eastAsia="仿宋_GB2312"/>
          <w:color w:val="000000"/>
          <w:sz w:val="32"/>
          <w:szCs w:val="32"/>
          <w:lang w:eastAsia="zh-CN"/>
        </w:rPr>
        <w:t xml:space="preserve">服务商： </w:t>
      </w:r>
      <w:r>
        <w:rPr>
          <w:rFonts w:hint="eastAsia" w:ascii="仿宋_GB2312" w:hAnsi="Calibri" w:eastAsia="仿宋_GB2312"/>
          <w:color w:val="000000"/>
          <w:sz w:val="32"/>
          <w:szCs w:val="32"/>
          <w:lang w:eastAsia="zh-CN"/>
        </w:rPr>
        <w:t>（公章）</w:t>
      </w:r>
    </w:p>
    <w:p w14:paraId="3B3A826C">
      <w:pPr>
        <w:spacing w:line="560" w:lineRule="exact"/>
        <w:ind w:firstLine="640" w:firstLineChars="200"/>
        <w:jc w:val="both"/>
        <w:rPr>
          <w:rFonts w:ascii="仿宋_GB2312" w:hAnsi="黑体" w:eastAsia="仿宋_GB2312"/>
          <w:color w:val="000000"/>
          <w:sz w:val="32"/>
          <w:szCs w:val="32"/>
          <w:lang w:eastAsia="zh-CN"/>
        </w:rPr>
      </w:pPr>
    </w:p>
    <w:p w14:paraId="785E0ADE">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通讯地址：</w:t>
      </w:r>
    </w:p>
    <w:p w14:paraId="1399DBBB">
      <w:pPr>
        <w:spacing w:line="560" w:lineRule="exact"/>
        <w:ind w:firstLine="640" w:firstLineChars="200"/>
        <w:jc w:val="both"/>
        <w:rPr>
          <w:rFonts w:ascii="仿宋_GB2312" w:hAnsi="黑体" w:eastAsia="仿宋_GB2312"/>
          <w:color w:val="000000"/>
          <w:sz w:val="32"/>
          <w:szCs w:val="32"/>
          <w:lang w:eastAsia="zh-CN"/>
        </w:rPr>
      </w:pPr>
    </w:p>
    <w:p w14:paraId="62EED1B8">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 xml:space="preserve">电 话： </w:t>
      </w:r>
    </w:p>
    <w:p w14:paraId="267DF298">
      <w:pPr>
        <w:spacing w:line="560" w:lineRule="exact"/>
        <w:ind w:firstLine="640" w:firstLineChars="200"/>
        <w:jc w:val="both"/>
        <w:rPr>
          <w:rFonts w:ascii="仿宋_GB2312" w:hAnsi="黑体" w:eastAsia="仿宋_GB2312"/>
          <w:color w:val="000000"/>
          <w:sz w:val="32"/>
          <w:szCs w:val="32"/>
          <w:lang w:eastAsia="zh-CN"/>
        </w:rPr>
      </w:pPr>
    </w:p>
    <w:p w14:paraId="02B248F0">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传 真：</w:t>
      </w:r>
    </w:p>
    <w:p w14:paraId="7A95A0F8">
      <w:pPr>
        <w:spacing w:line="560" w:lineRule="exact"/>
        <w:rPr>
          <w:rFonts w:ascii="仿宋_GB2312" w:hAnsi="黑体" w:eastAsia="仿宋_GB2312"/>
          <w:sz w:val="32"/>
          <w:szCs w:val="32"/>
          <w:lang w:eastAsia="zh-CN"/>
        </w:rPr>
      </w:pPr>
    </w:p>
    <w:p w14:paraId="221154FE">
      <w:pPr>
        <w:spacing w:line="56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法定代表人或授权代表（签字）：</w:t>
      </w:r>
    </w:p>
    <w:p w14:paraId="116FE5C3">
      <w:pPr>
        <w:spacing w:line="560" w:lineRule="exact"/>
        <w:rPr>
          <w:rFonts w:ascii="仿宋_GB2312" w:hAnsi="黑体" w:eastAsia="仿宋_GB2312"/>
          <w:sz w:val="32"/>
          <w:szCs w:val="32"/>
          <w:lang w:eastAsia="zh-CN"/>
        </w:rPr>
      </w:pPr>
    </w:p>
    <w:p w14:paraId="1FA57301">
      <w:pPr>
        <w:spacing w:line="560" w:lineRule="exact"/>
        <w:ind w:firstLine="4800" w:firstLineChars="1500"/>
        <w:rPr>
          <w:rFonts w:ascii="仿宋_GB2312" w:hAnsi="黑体" w:eastAsia="仿宋_GB2312"/>
          <w:lang w:eastAsia="zh-CN"/>
        </w:rPr>
        <w:sectPr>
          <w:pgSz w:w="11900" w:h="16820"/>
          <w:pgMar w:top="2098" w:right="1531" w:bottom="1985" w:left="1531" w:header="720" w:footer="720" w:gutter="0"/>
          <w:pgNumType w:start="1"/>
          <w:cols w:space="720" w:num="1"/>
          <w:docGrid w:linePitch="1" w:charSpace="0"/>
        </w:sectPr>
      </w:pPr>
      <w:r>
        <w:rPr>
          <w:rFonts w:hint="eastAsia" w:ascii="仿宋_GB2312" w:hAnsi="黑体" w:eastAsia="仿宋_GB2312"/>
          <w:sz w:val="32"/>
          <w:szCs w:val="32"/>
          <w:lang w:eastAsia="zh-CN"/>
        </w:rPr>
        <w:t xml:space="preserve">日 期：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年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月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日</w:t>
      </w:r>
    </w:p>
    <w:p w14:paraId="0FCB1B0E">
      <w:pPr>
        <w:spacing w:line="560" w:lineRule="exact"/>
        <w:ind w:left="82"/>
        <w:jc w:val="center"/>
        <w:rPr>
          <w:rFonts w:ascii="方正小标宋简体" w:hAnsi="黑体" w:eastAsia="方正小标宋简体"/>
          <w:color w:val="000000"/>
          <w:sz w:val="44"/>
          <w:szCs w:val="44"/>
          <w:lang w:eastAsia="zh-CN"/>
        </w:rPr>
      </w:pPr>
      <w:bookmarkStart w:id="5" w:name="br1_5"/>
      <w:bookmarkEnd w:id="5"/>
      <w:bookmarkStart w:id="6" w:name="br1_4"/>
      <w:bookmarkEnd w:id="6"/>
      <w:r>
        <w:rPr>
          <w:rFonts w:hint="eastAsia" w:ascii="方正小标宋简体" w:hAnsi="黑体" w:eastAsia="方正小标宋简体" w:cs="黑体"/>
          <w:color w:val="000000"/>
          <w:sz w:val="44"/>
          <w:szCs w:val="44"/>
          <w:lang w:eastAsia="zh-CN"/>
        </w:rPr>
        <w:t>二、报价表</w:t>
      </w:r>
    </w:p>
    <w:p w14:paraId="6170B880">
      <w:pPr>
        <w:spacing w:line="560" w:lineRule="exact"/>
        <w:ind w:left="82"/>
        <w:jc w:val="both"/>
        <w:rPr>
          <w:rFonts w:ascii="仿宋_GB2312" w:hAnsi="黑体" w:eastAsia="仿宋_GB2312" w:cs="黑体"/>
          <w:color w:val="000000"/>
          <w:sz w:val="32"/>
          <w:szCs w:val="22"/>
          <w:lang w:eastAsia="zh-CN"/>
        </w:rPr>
      </w:pPr>
    </w:p>
    <w:p w14:paraId="62CC799C">
      <w:pPr>
        <w:spacing w:line="220" w:lineRule="atLeast"/>
        <w:rPr>
          <w:rFonts w:ascii="仿宋_GB2312" w:hAnsi="仿宋" w:eastAsia="仿宋_GB2312"/>
          <w:sz w:val="32"/>
          <w:szCs w:val="32"/>
          <w:u w:val="thick"/>
        </w:rPr>
      </w:pPr>
      <w:r>
        <w:rPr>
          <w:rFonts w:hint="eastAsia" w:ascii="仿宋_GB2312" w:hAnsi="仿宋" w:eastAsia="仿宋_GB2312"/>
          <w:sz w:val="32"/>
          <w:szCs w:val="32"/>
          <w:u w:val="thick"/>
        </w:rPr>
        <w:t>招标人：都匀市农业农村局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45"/>
        <w:gridCol w:w="1725"/>
        <w:gridCol w:w="1843"/>
        <w:gridCol w:w="1705"/>
      </w:tblGrid>
      <w:tr w14:paraId="22F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04" w:type="dxa"/>
            <w:vAlign w:val="center"/>
          </w:tcPr>
          <w:p w14:paraId="078E48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项目名称</w:t>
            </w:r>
          </w:p>
        </w:tc>
        <w:tc>
          <w:tcPr>
            <w:tcW w:w="1545" w:type="dxa"/>
            <w:vAlign w:val="center"/>
          </w:tcPr>
          <w:p w14:paraId="4B74FA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招标代理机构</w:t>
            </w:r>
          </w:p>
        </w:tc>
        <w:tc>
          <w:tcPr>
            <w:tcW w:w="1725" w:type="dxa"/>
            <w:vAlign w:val="center"/>
          </w:tcPr>
          <w:p w14:paraId="0FFA62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招标代理费报价</w:t>
            </w:r>
          </w:p>
        </w:tc>
        <w:tc>
          <w:tcPr>
            <w:tcW w:w="1843" w:type="dxa"/>
            <w:vAlign w:val="center"/>
          </w:tcPr>
          <w:p w14:paraId="570454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招标代理服务费支付方</w:t>
            </w:r>
          </w:p>
        </w:tc>
        <w:tc>
          <w:tcPr>
            <w:tcW w:w="1705" w:type="dxa"/>
            <w:vAlign w:val="center"/>
          </w:tcPr>
          <w:p w14:paraId="3756FF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olor w:val="auto"/>
                <w:sz w:val="32"/>
                <w:szCs w:val="32"/>
                <w:u w:val="none" w:color="auto"/>
                <w:lang w:eastAsia="zh-CN"/>
              </w:rPr>
            </w:pPr>
            <w:r>
              <w:rPr>
                <w:rFonts w:hint="eastAsia" w:ascii="仿宋_GB2312" w:hAnsi="仿宋" w:eastAsia="仿宋_GB2312"/>
                <w:color w:val="auto"/>
                <w:sz w:val="32"/>
                <w:szCs w:val="32"/>
                <w:u w:val="none" w:color="auto"/>
                <w:lang w:val="en-US" w:eastAsia="zh-CN"/>
              </w:rPr>
              <w:t>备注</w:t>
            </w:r>
          </w:p>
        </w:tc>
      </w:tr>
      <w:tr w14:paraId="65A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704" w:type="dxa"/>
            <w:vAlign w:val="center"/>
          </w:tcPr>
          <w:p w14:paraId="1E9B2D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color w:val="auto"/>
                <w:sz w:val="32"/>
                <w:szCs w:val="32"/>
                <w:u w:val="none" w:color="auto"/>
                <w:lang w:val="en-US"/>
              </w:rPr>
            </w:pPr>
            <w:r>
              <w:rPr>
                <w:rFonts w:hint="default" w:ascii="Times New Roman" w:hAnsi="Times New Roman" w:eastAsia="仿宋_GB2312" w:cs="Times New Roman"/>
                <w:color w:val="auto"/>
                <w:sz w:val="32"/>
                <w:szCs w:val="32"/>
                <w:u w:val="none" w:color="auto"/>
              </w:rPr>
              <w:t>202</w:t>
            </w:r>
            <w:r>
              <w:rPr>
                <w:rFonts w:hint="eastAsia" w:ascii="Times New Roman" w:hAnsi="Times New Roman" w:eastAsia="仿宋_GB2312" w:cs="Times New Roman"/>
                <w:color w:val="auto"/>
                <w:sz w:val="32"/>
                <w:szCs w:val="32"/>
                <w:u w:val="none" w:color="auto"/>
                <w:lang w:val="en-US" w:eastAsia="zh-CN"/>
              </w:rPr>
              <w:t>5</w:t>
            </w:r>
            <w:r>
              <w:rPr>
                <w:rFonts w:hint="default" w:ascii="Times New Roman" w:hAnsi="Times New Roman" w:eastAsia="仿宋_GB2312" w:cs="Times New Roman"/>
                <w:color w:val="auto"/>
                <w:sz w:val="32"/>
                <w:szCs w:val="32"/>
                <w:u w:val="none" w:color="auto"/>
              </w:rPr>
              <w:t>年</w:t>
            </w:r>
            <w:r>
              <w:rPr>
                <w:rFonts w:hint="default" w:ascii="Times New Roman" w:hAnsi="Times New Roman" w:eastAsia="仿宋_GB2312" w:cs="Times New Roman"/>
                <w:color w:val="auto"/>
                <w:sz w:val="32"/>
                <w:szCs w:val="32"/>
                <w:u w:val="none" w:color="auto"/>
                <w:lang w:val="en-US" w:eastAsia="zh-CN"/>
              </w:rPr>
              <w:t>都匀市</w:t>
            </w:r>
            <w:r>
              <w:rPr>
                <w:rFonts w:hint="default" w:ascii="Times New Roman" w:hAnsi="Times New Roman" w:eastAsia="仿宋_GB2312" w:cs="Times New Roman"/>
                <w:color w:val="auto"/>
                <w:sz w:val="32"/>
                <w:szCs w:val="32"/>
                <w:u w:val="none" w:color="auto"/>
                <w:lang w:eastAsia="zh-CN"/>
              </w:rPr>
              <w:t>地膜科学使用回收试点项目</w:t>
            </w:r>
          </w:p>
        </w:tc>
        <w:tc>
          <w:tcPr>
            <w:tcW w:w="1545" w:type="dxa"/>
            <w:vAlign w:val="center"/>
          </w:tcPr>
          <w:p w14:paraId="321AE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725" w:type="dxa"/>
            <w:vAlign w:val="center"/>
          </w:tcPr>
          <w:p w14:paraId="1B575D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843" w:type="dxa"/>
            <w:vAlign w:val="center"/>
          </w:tcPr>
          <w:p w14:paraId="545E41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r>
              <w:rPr>
                <w:rFonts w:hint="eastAsia" w:ascii="仿宋_GB2312" w:eastAsia="仿宋_GB2312"/>
                <w:color w:val="auto"/>
                <w:sz w:val="32"/>
                <w:szCs w:val="32"/>
                <w:u w:val="none" w:color="auto"/>
              </w:rPr>
              <w:t>中标方支付</w:t>
            </w:r>
          </w:p>
        </w:tc>
        <w:tc>
          <w:tcPr>
            <w:tcW w:w="1705" w:type="dxa"/>
            <w:vAlign w:val="center"/>
          </w:tcPr>
          <w:p w14:paraId="0AB0A3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r>
    </w:tbl>
    <w:p w14:paraId="2CB78BD7">
      <w:pPr>
        <w:spacing w:after="0" w:line="560" w:lineRule="exact"/>
        <w:rPr>
          <w:rFonts w:hint="eastAsia" w:ascii="仿宋_GB2312" w:hAnsi="仿宋" w:eastAsia="仿宋_GB2312"/>
          <w:sz w:val="32"/>
          <w:szCs w:val="32"/>
          <w:u w:val="single" w:color="FFFFFF" w:themeColor="background1"/>
        </w:rPr>
      </w:pPr>
    </w:p>
    <w:p w14:paraId="0C2D0313">
      <w:pPr>
        <w:spacing w:after="0" w:line="560" w:lineRule="exact"/>
        <w:rPr>
          <w:rFonts w:hint="default" w:ascii="仿宋_GB2312" w:hAnsi="仿宋" w:eastAsia="仿宋_GB2312"/>
          <w:sz w:val="32"/>
          <w:szCs w:val="32"/>
          <w:u w:val="single" w:color="FFFFFF" w:themeColor="background1"/>
          <w:lang w:val="en-US" w:eastAsia="zh-CN"/>
        </w:rPr>
      </w:pPr>
    </w:p>
    <w:p w14:paraId="65170B58">
      <w:pPr>
        <w:spacing w:after="0" w:line="560" w:lineRule="exact"/>
        <w:rPr>
          <w:rFonts w:hint="default" w:ascii="仿宋_GB2312" w:hAnsi="仿宋" w:eastAsia="仿宋_GB2312"/>
          <w:sz w:val="32"/>
          <w:szCs w:val="32"/>
          <w:u w:val="none" w:color="auto"/>
          <w:lang w:val="en-US" w:eastAsia="zh-CN"/>
        </w:rPr>
      </w:pPr>
    </w:p>
    <w:p w14:paraId="0E4C78BF">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公司(盖章)</w:t>
      </w:r>
    </w:p>
    <w:p w14:paraId="2948F067">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联系人： </w:t>
      </w:r>
    </w:p>
    <w:p w14:paraId="5F6A315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联系电话： </w:t>
      </w:r>
    </w:p>
    <w:p w14:paraId="3814F89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邮箱： </w:t>
      </w:r>
    </w:p>
    <w:p w14:paraId="71C3823A">
      <w:pPr>
        <w:ind w:firstLine="4800" w:firstLineChars="1500"/>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年</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月</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 xml:space="preserve">日 </w:t>
      </w:r>
    </w:p>
    <w:p w14:paraId="281EE255">
      <w:pPr>
        <w:rPr>
          <w:rFonts w:hint="eastAsia" w:ascii="仿宋_GB2312" w:hAnsi="仿宋" w:eastAsia="仿宋_GB2312"/>
          <w:sz w:val="32"/>
          <w:szCs w:val="32"/>
          <w:u w:val="single" w:color="FFFFFF" w:themeColor="background1"/>
        </w:rPr>
      </w:pPr>
    </w:p>
    <w:p w14:paraId="0EA20DCC">
      <w:pPr>
        <w:rPr>
          <w:rFonts w:hint="eastAsia" w:ascii="仿宋_GB2312" w:hAnsi="仿宋" w:eastAsia="仿宋_GB2312"/>
          <w:sz w:val="32"/>
          <w:szCs w:val="32"/>
          <w:u w:val="single" w:color="FFFFFF" w:themeColor="background1"/>
        </w:rPr>
      </w:pPr>
    </w:p>
    <w:p w14:paraId="27BD4EEA">
      <w:pPr>
        <w:rPr>
          <w:rFonts w:ascii="黑体" w:hAnsi="黑体" w:eastAsia="黑体"/>
          <w:sz w:val="32"/>
          <w:szCs w:val="32"/>
          <w:lang w:eastAsia="zh-CN"/>
        </w:rPr>
        <w:sectPr>
          <w:pgSz w:w="11900" w:h="16820"/>
          <w:pgMar w:top="2098" w:right="1531" w:bottom="1985" w:left="1531" w:header="720" w:footer="720" w:gutter="0"/>
          <w:pgNumType w:start="1"/>
          <w:cols w:space="720" w:num="1"/>
          <w:docGrid w:linePitch="1" w:charSpace="0"/>
        </w:sectPr>
      </w:pPr>
      <w:r>
        <w:rPr>
          <w:rFonts w:hint="eastAsia" w:ascii="黑体" w:hAnsi="黑体" w:eastAsia="黑体"/>
          <w:sz w:val="32"/>
          <w:szCs w:val="32"/>
          <w:lang w:eastAsia="zh-CN"/>
        </w:rPr>
        <w:t>注：响应报价须包括税费等相关所有费用。</w:t>
      </w:r>
    </w:p>
    <w:p w14:paraId="4216352C">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bookmarkStart w:id="7" w:name="br1_6"/>
      <w:bookmarkEnd w:id="7"/>
      <w:r>
        <w:rPr>
          <w:rFonts w:hint="eastAsia" w:ascii="方正小标宋简体" w:hAnsi="方正小标宋简体" w:eastAsia="方正小标宋简体" w:cs="方正小标宋简体"/>
          <w:bCs/>
          <w:color w:val="000000"/>
          <w:sz w:val="44"/>
          <w:szCs w:val="44"/>
        </w:rPr>
        <w:t>三、</w:t>
      </w:r>
      <w:r>
        <w:rPr>
          <w:rFonts w:hint="eastAsia" w:ascii="方正小标宋简体" w:hAnsi="方正小标宋简体" w:eastAsia="方正小标宋简体" w:cs="方正小标宋简体"/>
          <w:bCs/>
          <w:color w:val="000000"/>
          <w:sz w:val="44"/>
          <w:szCs w:val="44"/>
          <w:lang w:val="en-US" w:eastAsia="zh-CN"/>
        </w:rPr>
        <w:t>实力及资信材料</w:t>
      </w:r>
    </w:p>
    <w:p w14:paraId="0672479A">
      <w:pPr>
        <w:spacing w:line="560" w:lineRule="exact"/>
        <w:ind w:firstLine="648" w:firstLineChars="200"/>
        <w:jc w:val="both"/>
        <w:rPr>
          <w:rFonts w:hint="eastAsia" w:ascii="仿宋_GB2312" w:hAnsi="黑体" w:eastAsia="仿宋_GB2312" w:cs="黑体"/>
          <w:color w:val="000000"/>
          <w:spacing w:val="2"/>
          <w:sz w:val="32"/>
          <w:szCs w:val="22"/>
          <w:lang w:eastAsia="zh-CN"/>
        </w:rPr>
      </w:pPr>
    </w:p>
    <w:p w14:paraId="37D9530B">
      <w:pPr>
        <w:numPr>
          <w:ilvl w:val="0"/>
          <w:numId w:val="0"/>
        </w:numPr>
        <w:spacing w:line="560" w:lineRule="exact"/>
        <w:ind w:firstLine="648" w:firstLineChars="200"/>
        <w:jc w:val="both"/>
        <w:rPr>
          <w:rFonts w:hint="eastAsia" w:ascii="仿宋_GB2312" w:hAnsi="仿宋_GB2312" w:eastAsia="仿宋_GB2312" w:cs="仿宋_GB2312"/>
          <w:color w:val="auto"/>
          <w:sz w:val="32"/>
          <w:szCs w:val="32"/>
        </w:rPr>
      </w:pPr>
      <w:r>
        <w:rPr>
          <w:rFonts w:hint="eastAsia" w:ascii="仿宋_GB2312" w:hAnsi="黑体" w:eastAsia="仿宋_GB2312" w:cs="黑体"/>
          <w:color w:val="000000"/>
          <w:spacing w:val="2"/>
          <w:sz w:val="32"/>
          <w:szCs w:val="22"/>
          <w:lang w:val="en-US" w:eastAsia="zh-CN" w:bidi="ar-SA"/>
        </w:rPr>
        <w:t>1.</w:t>
      </w:r>
      <w:r>
        <w:rPr>
          <w:rFonts w:hint="eastAsia" w:ascii="仿宋_GB2312" w:hAnsi="仿宋_GB2312" w:eastAsia="仿宋_GB2312" w:cs="仿宋_GB2312"/>
          <w:bCs/>
          <w:color w:val="auto"/>
          <w:sz w:val="32"/>
          <w:szCs w:val="32"/>
        </w:rPr>
        <w:t>5名以上具备招标采购专职从业人员</w:t>
      </w:r>
      <w:r>
        <w:rPr>
          <w:rFonts w:hint="eastAsia" w:ascii="仿宋_GB2312" w:hAnsi="仿宋_GB2312" w:eastAsia="仿宋_GB2312" w:cs="仿宋_GB2312"/>
          <w:bCs/>
          <w:color w:val="auto"/>
          <w:sz w:val="32"/>
          <w:szCs w:val="32"/>
          <w:lang w:val="en-US" w:eastAsia="zh-CN"/>
        </w:rPr>
        <w:t>的</w:t>
      </w:r>
      <w:r>
        <w:rPr>
          <w:rFonts w:hint="eastAsia" w:ascii="仿宋_GB2312" w:hAnsi="仿宋_GB2312" w:eastAsia="仿宋_GB2312" w:cs="仿宋_GB2312"/>
          <w:bCs/>
          <w:color w:val="auto"/>
          <w:sz w:val="32"/>
          <w:szCs w:val="32"/>
        </w:rPr>
        <w:t>能力考评证书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均提供证书复印件，加盖服务商鲜章）</w:t>
      </w:r>
      <w:r>
        <w:rPr>
          <w:rFonts w:hint="eastAsia" w:ascii="仿宋_GB2312" w:hAnsi="仿宋_GB2312" w:eastAsia="仿宋_GB2312" w:cs="仿宋_GB2312"/>
          <w:color w:val="auto"/>
          <w:sz w:val="32"/>
          <w:szCs w:val="32"/>
        </w:rPr>
        <w:t>；</w:t>
      </w:r>
    </w:p>
    <w:p w14:paraId="0A0A4EBB">
      <w:pPr>
        <w:numPr>
          <w:ilvl w:val="0"/>
          <w:numId w:val="0"/>
        </w:numPr>
        <w:spacing w:line="560" w:lineRule="exact"/>
        <w:ind w:firstLine="648" w:firstLineChars="200"/>
        <w:jc w:val="both"/>
        <w:rPr>
          <w:rFonts w:hint="eastAsia" w:ascii="仿宋_GB2312" w:hAnsi="黑体" w:eastAsia="仿宋_GB2312" w:cs="黑体"/>
          <w:color w:val="000000"/>
          <w:spacing w:val="2"/>
          <w:sz w:val="32"/>
          <w:szCs w:val="22"/>
          <w:lang w:val="en-US" w:eastAsia="zh-CN" w:bidi="ar-SA"/>
        </w:rPr>
      </w:pPr>
      <w:r>
        <w:rPr>
          <w:rFonts w:hint="eastAsia" w:ascii="仿宋_GB2312" w:hAnsi="黑体" w:eastAsia="仿宋_GB2312" w:cs="黑体"/>
          <w:color w:val="000000"/>
          <w:spacing w:val="2"/>
          <w:sz w:val="32"/>
          <w:szCs w:val="22"/>
          <w:lang w:val="en-US" w:eastAsia="zh-CN" w:bidi="ar-SA"/>
        </w:rPr>
        <w:t>2.完成类似本招标代理项目的业绩资料2项以上（提供相关项目签订的服务合同复印件，加盖服务商鲜章）；</w:t>
      </w:r>
    </w:p>
    <w:p w14:paraId="21F2FFDB">
      <w:pPr>
        <w:pStyle w:val="7"/>
        <w:snapToGrid w:val="0"/>
        <w:spacing w:line="360" w:lineRule="auto"/>
        <w:ind w:left="0" w:firstLine="0" w:firstLineChars="0"/>
        <w:jc w:val="center"/>
        <w:rPr>
          <w:b/>
          <w:bCs/>
          <w:color w:val="000000"/>
          <w:sz w:val="32"/>
        </w:rPr>
      </w:pPr>
    </w:p>
    <w:p w14:paraId="7FE646A8">
      <w:pPr>
        <w:pStyle w:val="7"/>
        <w:snapToGrid w:val="0"/>
        <w:spacing w:line="360" w:lineRule="auto"/>
        <w:ind w:left="0" w:firstLine="0" w:firstLineChars="0"/>
        <w:jc w:val="center"/>
        <w:rPr>
          <w:b/>
          <w:bCs/>
          <w:color w:val="000000"/>
          <w:sz w:val="32"/>
        </w:rPr>
      </w:pPr>
    </w:p>
    <w:p w14:paraId="530DC7D0">
      <w:pPr>
        <w:pStyle w:val="7"/>
        <w:snapToGrid w:val="0"/>
        <w:spacing w:line="360" w:lineRule="auto"/>
        <w:ind w:left="0" w:firstLine="0" w:firstLineChars="0"/>
        <w:jc w:val="center"/>
        <w:rPr>
          <w:b/>
          <w:bCs/>
          <w:color w:val="000000"/>
          <w:sz w:val="32"/>
        </w:rPr>
      </w:pPr>
    </w:p>
    <w:p w14:paraId="17818678">
      <w:pPr>
        <w:pStyle w:val="7"/>
        <w:snapToGrid w:val="0"/>
        <w:spacing w:line="360" w:lineRule="auto"/>
        <w:ind w:left="0" w:firstLine="0" w:firstLineChars="0"/>
        <w:jc w:val="center"/>
        <w:rPr>
          <w:b/>
          <w:bCs/>
          <w:color w:val="000000"/>
          <w:sz w:val="32"/>
        </w:rPr>
      </w:pPr>
    </w:p>
    <w:p w14:paraId="2A6B4641">
      <w:pPr>
        <w:pStyle w:val="7"/>
        <w:snapToGrid w:val="0"/>
        <w:spacing w:line="360" w:lineRule="auto"/>
        <w:ind w:left="0" w:firstLine="0" w:firstLineChars="0"/>
        <w:jc w:val="center"/>
        <w:rPr>
          <w:b/>
          <w:bCs/>
          <w:color w:val="000000"/>
          <w:sz w:val="32"/>
        </w:rPr>
      </w:pPr>
    </w:p>
    <w:p w14:paraId="373B71AB">
      <w:pPr>
        <w:pStyle w:val="7"/>
        <w:snapToGrid w:val="0"/>
        <w:spacing w:line="360" w:lineRule="auto"/>
        <w:ind w:left="0" w:firstLine="0" w:firstLineChars="0"/>
        <w:jc w:val="center"/>
        <w:rPr>
          <w:b/>
          <w:bCs/>
          <w:color w:val="000000"/>
          <w:sz w:val="32"/>
        </w:rPr>
      </w:pPr>
    </w:p>
    <w:p w14:paraId="5824ADE5">
      <w:pPr>
        <w:pStyle w:val="7"/>
        <w:snapToGrid w:val="0"/>
        <w:spacing w:line="360" w:lineRule="auto"/>
        <w:ind w:left="0" w:firstLine="0" w:firstLineChars="0"/>
        <w:jc w:val="center"/>
        <w:rPr>
          <w:b/>
          <w:bCs/>
          <w:color w:val="000000"/>
          <w:sz w:val="32"/>
        </w:rPr>
      </w:pPr>
    </w:p>
    <w:p w14:paraId="2B34D4B1">
      <w:pPr>
        <w:pStyle w:val="7"/>
        <w:snapToGrid w:val="0"/>
        <w:spacing w:line="360" w:lineRule="auto"/>
        <w:ind w:left="0" w:firstLine="0" w:firstLineChars="0"/>
        <w:jc w:val="center"/>
        <w:rPr>
          <w:b/>
          <w:bCs/>
          <w:color w:val="000000"/>
          <w:sz w:val="32"/>
        </w:rPr>
      </w:pPr>
    </w:p>
    <w:p w14:paraId="53EA0343">
      <w:pPr>
        <w:pStyle w:val="7"/>
        <w:snapToGrid w:val="0"/>
        <w:spacing w:line="360" w:lineRule="auto"/>
        <w:ind w:left="0" w:firstLine="0" w:firstLineChars="0"/>
        <w:jc w:val="center"/>
        <w:rPr>
          <w:b/>
          <w:bCs/>
          <w:color w:val="000000"/>
          <w:sz w:val="32"/>
        </w:rPr>
      </w:pPr>
    </w:p>
    <w:p w14:paraId="43E38093">
      <w:pPr>
        <w:pStyle w:val="7"/>
        <w:snapToGrid w:val="0"/>
        <w:spacing w:line="360" w:lineRule="auto"/>
        <w:ind w:left="0" w:firstLine="0" w:firstLineChars="0"/>
        <w:jc w:val="center"/>
        <w:rPr>
          <w:b/>
          <w:bCs/>
          <w:color w:val="000000"/>
          <w:sz w:val="32"/>
        </w:rPr>
      </w:pPr>
    </w:p>
    <w:p w14:paraId="409E5F51">
      <w:pPr>
        <w:pStyle w:val="7"/>
        <w:snapToGrid w:val="0"/>
        <w:spacing w:line="360" w:lineRule="auto"/>
        <w:ind w:left="0" w:firstLine="0" w:firstLineChars="0"/>
        <w:jc w:val="center"/>
        <w:rPr>
          <w:b/>
          <w:bCs/>
          <w:color w:val="000000"/>
          <w:sz w:val="32"/>
        </w:rPr>
      </w:pPr>
    </w:p>
    <w:p w14:paraId="32CDD723">
      <w:pPr>
        <w:pStyle w:val="7"/>
        <w:snapToGrid w:val="0"/>
        <w:spacing w:line="360" w:lineRule="auto"/>
        <w:ind w:left="0" w:firstLine="0" w:firstLineChars="0"/>
        <w:jc w:val="center"/>
        <w:rPr>
          <w:b/>
          <w:bCs/>
          <w:color w:val="000000"/>
          <w:sz w:val="32"/>
        </w:rPr>
      </w:pPr>
    </w:p>
    <w:p w14:paraId="17404680">
      <w:pPr>
        <w:pStyle w:val="7"/>
        <w:snapToGrid w:val="0"/>
        <w:spacing w:line="360" w:lineRule="auto"/>
        <w:ind w:left="0" w:firstLine="0" w:firstLineChars="0"/>
        <w:jc w:val="center"/>
        <w:rPr>
          <w:b/>
          <w:bCs/>
          <w:color w:val="000000"/>
          <w:sz w:val="32"/>
        </w:rPr>
      </w:pPr>
    </w:p>
    <w:p w14:paraId="03669311">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r>
        <w:rPr>
          <w:b/>
          <w:bCs/>
          <w:color w:val="000000"/>
          <w:sz w:val="32"/>
          <w:lang w:eastAsia="zh-CN"/>
        </w:rPr>
        <w:br w:type="page"/>
      </w:r>
      <w:r>
        <w:rPr>
          <w:rFonts w:hint="eastAsia" w:ascii="方正小标宋简体" w:hAnsi="方正小标宋简体" w:eastAsia="方正小标宋简体" w:cs="方正小标宋简体"/>
          <w:bCs/>
          <w:color w:val="000000"/>
          <w:sz w:val="44"/>
          <w:szCs w:val="44"/>
          <w:lang w:val="en-US" w:eastAsia="zh-CN"/>
        </w:rPr>
        <w:t>四</w:t>
      </w:r>
      <w:r>
        <w:rPr>
          <w:rFonts w:hint="eastAsia" w:ascii="方正小标宋简体" w:hAnsi="方正小标宋简体" w:eastAsia="方正小标宋简体" w:cs="方正小标宋简体"/>
          <w:bCs/>
          <w:color w:val="000000"/>
          <w:sz w:val="44"/>
          <w:szCs w:val="44"/>
        </w:rPr>
        <w:t>、</w:t>
      </w:r>
      <w:r>
        <w:rPr>
          <w:rFonts w:hint="eastAsia" w:ascii="方正小标宋简体" w:hAnsi="方正小标宋简体" w:eastAsia="方正小标宋简体" w:cs="方正小标宋简体"/>
          <w:bCs/>
          <w:color w:val="000000"/>
          <w:sz w:val="44"/>
          <w:szCs w:val="44"/>
          <w:lang w:val="en-US" w:eastAsia="zh-CN"/>
        </w:rPr>
        <w:t>其他材料</w:t>
      </w:r>
    </w:p>
    <w:p w14:paraId="5FFF50EC">
      <w:pPr>
        <w:pStyle w:val="7"/>
        <w:snapToGrid w:val="0"/>
        <w:spacing w:line="360" w:lineRule="auto"/>
        <w:ind w:left="0" w:firstLine="0" w:firstLineChars="0"/>
        <w:jc w:val="center"/>
        <w:rPr>
          <w:b/>
          <w:bCs/>
          <w:color w:val="000000"/>
          <w:sz w:val="32"/>
          <w:lang w:eastAsia="zh-CN"/>
        </w:rPr>
      </w:pPr>
    </w:p>
    <w:p w14:paraId="14C66717">
      <w:pPr>
        <w:pStyle w:val="7"/>
        <w:numPr>
          <w:ilvl w:val="0"/>
          <w:numId w:val="0"/>
        </w:numPr>
        <w:snapToGrid w:val="0"/>
        <w:spacing w:line="360" w:lineRule="auto"/>
        <w:ind w:left="640" w:leftChars="0" w:firstLine="0" w:firstLineChars="0"/>
        <w:jc w:val="both"/>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kern w:val="2"/>
          <w:sz w:val="32"/>
          <w:szCs w:val="21"/>
          <w:lang w:val="en-US" w:eastAsia="zh-CN" w:bidi="ar-SA"/>
        </w:rPr>
        <w:t>1.</w:t>
      </w:r>
      <w:r>
        <w:rPr>
          <w:rFonts w:hint="eastAsia" w:ascii="仿宋_GB2312" w:hAnsi="仿宋_GB2312" w:eastAsia="仿宋_GB2312" w:cs="仿宋_GB2312"/>
          <w:b w:val="0"/>
          <w:bCs w:val="0"/>
          <w:color w:val="000000"/>
          <w:sz w:val="32"/>
          <w:lang w:val="en-US" w:eastAsia="zh-CN"/>
        </w:rPr>
        <w:t>为代理本业务制作的招标文件</w:t>
      </w:r>
    </w:p>
    <w:p w14:paraId="1EE48FDF">
      <w:pPr>
        <w:pStyle w:val="7"/>
        <w:numPr>
          <w:ilvl w:val="0"/>
          <w:numId w:val="0"/>
        </w:numPr>
        <w:snapToGrid w:val="0"/>
        <w:spacing w:line="360" w:lineRule="auto"/>
        <w:ind w:left="640" w:leftChars="0"/>
        <w:jc w:val="both"/>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2.成立采购代理项目组的相关材料</w:t>
      </w:r>
    </w:p>
    <w:p w14:paraId="79363D00">
      <w:pPr>
        <w:pStyle w:val="7"/>
        <w:numPr>
          <w:ilvl w:val="0"/>
          <w:numId w:val="0"/>
        </w:numPr>
        <w:snapToGrid w:val="0"/>
        <w:spacing w:line="360" w:lineRule="auto"/>
        <w:ind w:firstLine="640" w:firstLineChars="200"/>
        <w:jc w:val="both"/>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3.投标响应文件集体讨论的印证资料（签到册、图片、会议记录）</w:t>
      </w:r>
    </w:p>
    <w:p w14:paraId="2E2A47E0">
      <w:pPr>
        <w:pStyle w:val="7"/>
        <w:numPr>
          <w:ilvl w:val="0"/>
          <w:numId w:val="0"/>
        </w:numPr>
        <w:snapToGrid w:val="0"/>
        <w:spacing w:line="360" w:lineRule="auto"/>
        <w:ind w:firstLine="640" w:firstLineChars="200"/>
        <w:jc w:val="both"/>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4.</w:t>
      </w:r>
      <w:r>
        <w:rPr>
          <w:rFonts w:hint="eastAsia" w:ascii="Times New Roman" w:hAnsi="Times New Roman" w:eastAsia="仿宋_GB2312" w:cs="Times New Roman"/>
          <w:color w:val="auto"/>
          <w:sz w:val="32"/>
          <w:szCs w:val="32"/>
          <w:lang w:val="en-US" w:eastAsia="zh-CN"/>
        </w:rPr>
        <w:t>服务响应时效承诺书</w:t>
      </w:r>
    </w:p>
    <w:sectPr>
      <w:pgSz w:w="11900" w:h="16820"/>
      <w:pgMar w:top="2098" w:right="1531" w:bottom="1985" w:left="153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2707">
    <w:pPr>
      <w:pStyle w:val="5"/>
      <w:ind w:right="360"/>
    </w:pPr>
  </w:p>
  <w:p w14:paraId="51DA951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054F">
    <w:pPr>
      <w:pStyle w:val="5"/>
      <w:framePr w:wrap="around" w:vAnchor="text" w:hAnchor="margin" w:xAlign="right" w:y="1"/>
      <w:rPr>
        <w:rStyle w:val="11"/>
      </w:rPr>
    </w:pPr>
    <w:r>
      <w:fldChar w:fldCharType="begin"/>
    </w:r>
    <w:r>
      <w:rPr>
        <w:rStyle w:val="11"/>
      </w:rPr>
      <w:instrText xml:space="preserve">PAGE  </w:instrText>
    </w:r>
    <w:r>
      <w:fldChar w:fldCharType="end"/>
    </w:r>
  </w:p>
  <w:p w14:paraId="2188EA6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07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002D"/>
    <w:rsid w:val="002D1FAE"/>
    <w:rsid w:val="003577A2"/>
    <w:rsid w:val="003E4592"/>
    <w:rsid w:val="00426771"/>
    <w:rsid w:val="006368F8"/>
    <w:rsid w:val="006A5DF3"/>
    <w:rsid w:val="007B7E53"/>
    <w:rsid w:val="00A52BBF"/>
    <w:rsid w:val="00A77B3E"/>
    <w:rsid w:val="00C3101B"/>
    <w:rsid w:val="00C54DEE"/>
    <w:rsid w:val="00CA2A55"/>
    <w:rsid w:val="00E50C33"/>
    <w:rsid w:val="00F47C39"/>
    <w:rsid w:val="00FA753E"/>
    <w:rsid w:val="016B564C"/>
    <w:rsid w:val="02477318"/>
    <w:rsid w:val="02CB1CF7"/>
    <w:rsid w:val="077A3CEC"/>
    <w:rsid w:val="086A5B0F"/>
    <w:rsid w:val="09646A02"/>
    <w:rsid w:val="09756E61"/>
    <w:rsid w:val="0AAF078B"/>
    <w:rsid w:val="0CA737D5"/>
    <w:rsid w:val="0E7771D7"/>
    <w:rsid w:val="114720D7"/>
    <w:rsid w:val="123A29F6"/>
    <w:rsid w:val="125A6BF4"/>
    <w:rsid w:val="13CC58CF"/>
    <w:rsid w:val="13F6294C"/>
    <w:rsid w:val="13FF7A53"/>
    <w:rsid w:val="147C5547"/>
    <w:rsid w:val="15082937"/>
    <w:rsid w:val="153028B5"/>
    <w:rsid w:val="17F81389"/>
    <w:rsid w:val="19322678"/>
    <w:rsid w:val="196071E6"/>
    <w:rsid w:val="19F618F8"/>
    <w:rsid w:val="1A073B05"/>
    <w:rsid w:val="1AA650CC"/>
    <w:rsid w:val="1C1D13BE"/>
    <w:rsid w:val="1D3369BF"/>
    <w:rsid w:val="1D94745E"/>
    <w:rsid w:val="1E7F010E"/>
    <w:rsid w:val="2096173F"/>
    <w:rsid w:val="213827F6"/>
    <w:rsid w:val="26667E05"/>
    <w:rsid w:val="267F67D1"/>
    <w:rsid w:val="28F33BD2"/>
    <w:rsid w:val="28FE4325"/>
    <w:rsid w:val="2994507C"/>
    <w:rsid w:val="2AD01CF1"/>
    <w:rsid w:val="2AF27EBA"/>
    <w:rsid w:val="2C8F34CF"/>
    <w:rsid w:val="2CAB47C4"/>
    <w:rsid w:val="2CE36702"/>
    <w:rsid w:val="2D102879"/>
    <w:rsid w:val="2D594220"/>
    <w:rsid w:val="2DE53D06"/>
    <w:rsid w:val="2E0979F4"/>
    <w:rsid w:val="2E5B7B24"/>
    <w:rsid w:val="2E81758A"/>
    <w:rsid w:val="2EF20488"/>
    <w:rsid w:val="2F041F69"/>
    <w:rsid w:val="2FEE50F3"/>
    <w:rsid w:val="301601A6"/>
    <w:rsid w:val="30517430"/>
    <w:rsid w:val="30717AD3"/>
    <w:rsid w:val="30F616F7"/>
    <w:rsid w:val="34A51AF9"/>
    <w:rsid w:val="36AF05B4"/>
    <w:rsid w:val="36B85B13"/>
    <w:rsid w:val="376B0DD8"/>
    <w:rsid w:val="39292CF8"/>
    <w:rsid w:val="3B005CDB"/>
    <w:rsid w:val="3BE455FD"/>
    <w:rsid w:val="3C1F03E3"/>
    <w:rsid w:val="3D4C3459"/>
    <w:rsid w:val="3E330175"/>
    <w:rsid w:val="3E45722C"/>
    <w:rsid w:val="3E99447C"/>
    <w:rsid w:val="3EC62D97"/>
    <w:rsid w:val="3F6F78D3"/>
    <w:rsid w:val="3FF102E8"/>
    <w:rsid w:val="40C81049"/>
    <w:rsid w:val="40D21EC7"/>
    <w:rsid w:val="40F24318"/>
    <w:rsid w:val="41322966"/>
    <w:rsid w:val="42F779C3"/>
    <w:rsid w:val="434F15AD"/>
    <w:rsid w:val="43697F5F"/>
    <w:rsid w:val="4387343D"/>
    <w:rsid w:val="43EA7528"/>
    <w:rsid w:val="44E623E5"/>
    <w:rsid w:val="456F5F37"/>
    <w:rsid w:val="45965BB9"/>
    <w:rsid w:val="45D71D2E"/>
    <w:rsid w:val="4A737E38"/>
    <w:rsid w:val="4E8567CB"/>
    <w:rsid w:val="4FF21C3E"/>
    <w:rsid w:val="52495D62"/>
    <w:rsid w:val="54AF45A2"/>
    <w:rsid w:val="55872E29"/>
    <w:rsid w:val="55E53FF3"/>
    <w:rsid w:val="582C7CB7"/>
    <w:rsid w:val="596D4A2C"/>
    <w:rsid w:val="59BE0DE3"/>
    <w:rsid w:val="5A292701"/>
    <w:rsid w:val="5AA63D51"/>
    <w:rsid w:val="5AD83BEB"/>
    <w:rsid w:val="5C844566"/>
    <w:rsid w:val="5CBA7F88"/>
    <w:rsid w:val="5D015BB7"/>
    <w:rsid w:val="5FAB3BB8"/>
    <w:rsid w:val="5FF67529"/>
    <w:rsid w:val="63442359"/>
    <w:rsid w:val="66A109EB"/>
    <w:rsid w:val="672F50CE"/>
    <w:rsid w:val="67B37AAD"/>
    <w:rsid w:val="687436E1"/>
    <w:rsid w:val="68ED6FEF"/>
    <w:rsid w:val="6A615EE7"/>
    <w:rsid w:val="6DAA1953"/>
    <w:rsid w:val="6DC02F24"/>
    <w:rsid w:val="6E276AFF"/>
    <w:rsid w:val="6FD809F9"/>
    <w:rsid w:val="70F03B20"/>
    <w:rsid w:val="71663DE2"/>
    <w:rsid w:val="73F531FC"/>
    <w:rsid w:val="74B530B7"/>
    <w:rsid w:val="74E92D60"/>
    <w:rsid w:val="766034F6"/>
    <w:rsid w:val="769211D6"/>
    <w:rsid w:val="76B15B00"/>
    <w:rsid w:val="778E5E41"/>
    <w:rsid w:val="780D6D66"/>
    <w:rsid w:val="783C764B"/>
    <w:rsid w:val="78574485"/>
    <w:rsid w:val="78C0202A"/>
    <w:rsid w:val="78FB3C13"/>
    <w:rsid w:val="7A613399"/>
    <w:rsid w:val="7A8377B3"/>
    <w:rsid w:val="7B1B79EC"/>
    <w:rsid w:val="7BC04950"/>
    <w:rsid w:val="7CAD0B17"/>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420"/>
      <w:jc w:val="both"/>
    </w:pPr>
    <w:rPr>
      <w:rFonts w:eastAsia="宋体"/>
      <w:kern w:val="2"/>
      <w:sz w:val="21"/>
      <w:szCs w:val="21"/>
      <w:lang w:eastAsia="zh-CN"/>
    </w:rPr>
  </w:style>
  <w:style w:type="paragraph" w:styleId="3">
    <w:name w:val="Body Text Indent"/>
    <w:basedOn w:val="1"/>
    <w:link w:val="14"/>
    <w:semiHidden/>
    <w:unhideWhenUsed/>
    <w:qFormat/>
    <w:uiPriority w:val="0"/>
    <w:pPr>
      <w:spacing w:after="120"/>
      <w:ind w:left="420" w:leftChars="200"/>
    </w:p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unhideWhenUsed/>
    <w:qFormat/>
    <w:uiPriority w:val="0"/>
    <w:pPr>
      <w:tabs>
        <w:tab w:val="center" w:pos="4153"/>
        <w:tab w:val="right" w:pos="8306"/>
      </w:tabs>
      <w:snapToGrid w:val="0"/>
    </w:pPr>
    <w:rPr>
      <w:sz w:val="18"/>
      <w:szCs w:val="18"/>
    </w:rPr>
  </w:style>
  <w:style w:type="paragraph" w:styleId="6">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5"/>
    <w:autoRedefine/>
    <w:unhideWhenUsed/>
    <w:qFormat/>
    <w:uiPriority w:val="99"/>
    <w:pPr>
      <w:widowControl w:val="0"/>
      <w:spacing w:after="0"/>
      <w:ind w:left="1596" w:leftChars="0" w:firstLine="420" w:firstLineChars="200"/>
      <w:jc w:val="both"/>
    </w:pPr>
    <w:rPr>
      <w:rFonts w:eastAsia="宋体"/>
      <w:kern w:val="2"/>
      <w:sz w:val="21"/>
      <w:szCs w:val="21"/>
      <w:lang w:eastAsia="zh-C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uiPriority w:val="0"/>
    <w:rPr>
      <w:sz w:val="18"/>
      <w:szCs w:val="18"/>
    </w:rPr>
  </w:style>
  <w:style w:type="character" w:customStyle="1" w:styleId="13">
    <w:name w:val="页脚 字符"/>
    <w:basedOn w:val="10"/>
    <w:link w:val="5"/>
    <w:qFormat/>
    <w:uiPriority w:val="0"/>
    <w:rPr>
      <w:sz w:val="18"/>
      <w:szCs w:val="18"/>
    </w:rPr>
  </w:style>
  <w:style w:type="character" w:customStyle="1" w:styleId="14">
    <w:name w:val="正文文本缩进 字符"/>
    <w:basedOn w:val="10"/>
    <w:link w:val="3"/>
    <w:semiHidden/>
    <w:uiPriority w:val="0"/>
    <w:rPr>
      <w:sz w:val="24"/>
      <w:szCs w:val="24"/>
    </w:rPr>
  </w:style>
  <w:style w:type="character" w:customStyle="1" w:styleId="15">
    <w:name w:val="正文文本首行缩进 2 字符"/>
    <w:basedOn w:val="14"/>
    <w:link w:val="7"/>
    <w:qFormat/>
    <w:uiPriority w:val="99"/>
    <w:rPr>
      <w:rFonts w:eastAsia="宋体"/>
      <w:kern w:val="2"/>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806</Words>
  <Characters>955</Characters>
  <Lines>9</Lines>
  <Paragraphs>2</Paragraphs>
  <TotalTime>1</TotalTime>
  <ScaleCrop>false</ScaleCrop>
  <LinksUpToDate>false</LinksUpToDate>
  <CharactersWithSpaces>1047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2025-05-30T06:49:00Z</dcterms:created>
  <dc:creator>Administrator</dc:creator>
  <cp:lastModifiedBy>月兎 。</cp:lastModifiedBy>
  <dcterms:modified xsi:type="dcterms:W3CDTF">2025-06-26T03:45:10Z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eyJoZGlkIjoiNTMwYzNhMGY2ZGVjYjA1YTA2ODk5NzgyNmVlMzFmZGEiLCJ1c2VySWQiOiI3MjY4MDYzNjEifQ==</vt:lpwstr>
  </property>
  <property fmtid="{D5CDD505-2E9C-101B-9397-08002B2CF9AE}" pid="3" name="KSOProductBuildVer">
    <vt:lpwstr>2052-12.1.0.21541</vt:lpwstr>
  </property>
  <property fmtid="{D5CDD505-2E9C-101B-9397-08002B2CF9AE}" pid="4" name="ICV">
    <vt:lpwstr>B0D43D25376841E6A37D42002A981FCC_13</vt:lpwstr>
  </property>
</Properties>
</file>