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482" w:type="pct"/>
        <w:tblInd w:w="-811" w:type="dxa"/>
        <w:tblLayout w:type="fixed"/>
        <w:tblCellMar>
          <w:top w:w="0" w:type="dxa"/>
          <w:left w:w="108" w:type="dxa"/>
          <w:bottom w:w="0" w:type="dxa"/>
          <w:right w:w="108" w:type="dxa"/>
        </w:tblCellMar>
      </w:tblPr>
      <w:tblGrid>
        <w:gridCol w:w="525"/>
        <w:gridCol w:w="581"/>
        <w:gridCol w:w="1200"/>
        <w:gridCol w:w="3508"/>
        <w:gridCol w:w="3241"/>
        <w:gridCol w:w="1613"/>
        <w:gridCol w:w="1611"/>
        <w:gridCol w:w="1095"/>
        <w:gridCol w:w="660"/>
        <w:gridCol w:w="1290"/>
        <w:gridCol w:w="578"/>
      </w:tblGrid>
      <w:tr w14:paraId="3E51AF33">
        <w:tblPrEx>
          <w:tblCellMar>
            <w:top w:w="0" w:type="dxa"/>
            <w:left w:w="108" w:type="dxa"/>
            <w:bottom w:w="0" w:type="dxa"/>
            <w:right w:w="108" w:type="dxa"/>
          </w:tblCellMar>
        </w:tblPrEx>
        <w:trPr>
          <w:trHeight w:val="729" w:hRule="atLeast"/>
        </w:trPr>
        <w:tc>
          <w:tcPr>
            <w:tcW w:w="5000" w:type="pct"/>
            <w:gridSpan w:val="11"/>
            <w:tcBorders>
              <w:top w:val="nil"/>
              <w:left w:val="nil"/>
              <w:bottom w:val="nil"/>
              <w:right w:val="nil"/>
            </w:tcBorders>
            <w:shd w:val="clear" w:color="auto" w:fill="auto"/>
            <w:noWrap/>
            <w:vAlign w:val="center"/>
          </w:tcPr>
          <w:p w14:paraId="4EA2536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楷体_GB2312" w:hAnsi="楷体_GB2312" w:eastAsia="方正小标宋简体" w:cs="楷体_GB2312"/>
                <w:sz w:val="32"/>
                <w:szCs w:val="32"/>
                <w:highlight w:val="none"/>
                <w:lang w:val="en-US" w:eastAsia="zh-CN" w:bidi="ar"/>
              </w:rPr>
            </w:pPr>
            <w:bookmarkStart w:id="0" w:name="_GoBack"/>
            <w:r>
              <w:rPr>
                <w:rFonts w:hint="eastAsia" w:ascii="方正小标宋简体" w:hAnsi="方正小标宋简体" w:eastAsia="方正小标宋简体" w:cs="方正小标宋简体"/>
                <w:sz w:val="44"/>
                <w:szCs w:val="44"/>
                <w:highlight w:val="none"/>
                <w:lang w:bidi="ar"/>
              </w:rPr>
              <w:t>都匀市</w:t>
            </w:r>
            <w:r>
              <w:rPr>
                <w:rFonts w:hint="eastAsia" w:ascii="方正小标宋简体" w:hAnsi="方正小标宋简体" w:eastAsia="方正小标宋简体" w:cs="方正小标宋简体"/>
                <w:sz w:val="44"/>
                <w:szCs w:val="44"/>
                <w:highlight w:val="none"/>
                <w:lang w:eastAsia="zh-CN" w:bidi="ar"/>
              </w:rPr>
              <w:t>人民政府沙包堡街道</w:t>
            </w:r>
            <w:r>
              <w:rPr>
                <w:rFonts w:hint="eastAsia" w:ascii="方正小标宋简体" w:hAnsi="方正小标宋简体" w:eastAsia="方正小标宋简体" w:cs="方正小标宋简体"/>
                <w:sz w:val="44"/>
                <w:szCs w:val="44"/>
                <w:highlight w:val="none"/>
                <w:lang w:bidi="ar"/>
              </w:rPr>
              <w:t>办事处权力清单和责任清单</w:t>
            </w:r>
            <w:r>
              <w:rPr>
                <w:rFonts w:hint="eastAsia" w:ascii="方正小标宋简体" w:hAnsi="方正小标宋简体" w:eastAsia="方正小标宋简体" w:cs="方正小标宋简体"/>
                <w:sz w:val="44"/>
                <w:szCs w:val="44"/>
                <w:highlight w:val="none"/>
                <w:lang w:eastAsia="zh-CN" w:bidi="ar"/>
              </w:rPr>
              <w:t>（</w:t>
            </w:r>
            <w:r>
              <w:rPr>
                <w:rFonts w:hint="eastAsia" w:ascii="方正小标宋简体" w:hAnsi="方正小标宋简体" w:eastAsia="方正小标宋简体" w:cs="方正小标宋简体"/>
                <w:sz w:val="44"/>
                <w:szCs w:val="44"/>
                <w:highlight w:val="none"/>
                <w:lang w:val="en-US" w:eastAsia="zh-CN" w:bidi="ar"/>
              </w:rPr>
              <w:t>2024年版</w:t>
            </w:r>
            <w:r>
              <w:rPr>
                <w:rFonts w:hint="eastAsia" w:ascii="方正小标宋简体" w:hAnsi="方正小标宋简体" w:eastAsia="方正小标宋简体" w:cs="方正小标宋简体"/>
                <w:sz w:val="44"/>
                <w:szCs w:val="44"/>
                <w:highlight w:val="none"/>
                <w:lang w:eastAsia="zh-CN" w:bidi="ar"/>
              </w:rPr>
              <w:t>）</w:t>
            </w:r>
            <w:bookmarkEnd w:id="0"/>
          </w:p>
        </w:tc>
      </w:tr>
      <w:tr w14:paraId="52E800F8">
        <w:tblPrEx>
          <w:tblCellMar>
            <w:top w:w="0" w:type="dxa"/>
            <w:left w:w="108" w:type="dxa"/>
            <w:bottom w:w="0" w:type="dxa"/>
            <w:right w:w="108" w:type="dxa"/>
          </w:tblCellMar>
        </w:tblPrEx>
        <w:trPr>
          <w:trHeight w:val="364" w:hRule="atLeast"/>
        </w:trPr>
        <w:tc>
          <w:tcPr>
            <w:tcW w:w="165" w:type="pct"/>
            <w:vMerge w:val="restart"/>
            <w:tcBorders>
              <w:top w:val="single" w:color="000000" w:sz="4" w:space="0"/>
              <w:left w:val="single" w:color="000000" w:sz="4" w:space="0"/>
              <w:right w:val="single" w:color="000000" w:sz="4" w:space="0"/>
            </w:tcBorders>
            <w:shd w:val="clear" w:color="auto" w:fill="auto"/>
            <w:vAlign w:val="center"/>
          </w:tcPr>
          <w:p w14:paraId="7C766BFB">
            <w:pPr>
              <w:rPr>
                <w:rFonts w:hint="eastAsia" w:ascii="黑体" w:hAnsi="黑体" w:eastAsia="黑体" w:cs="黑体"/>
                <w:sz w:val="24"/>
                <w:szCs w:val="24"/>
                <w:highlight w:val="none"/>
              </w:rPr>
            </w:pPr>
            <w:r>
              <w:rPr>
                <w:rFonts w:hint="eastAsia" w:ascii="黑体" w:hAnsi="黑体" w:eastAsia="黑体" w:cs="黑体"/>
                <w:sz w:val="24"/>
                <w:szCs w:val="24"/>
                <w:highlight w:val="none"/>
                <w:lang w:bidi="ar"/>
              </w:rPr>
              <w:t>序号</w:t>
            </w:r>
          </w:p>
        </w:tc>
        <w:tc>
          <w:tcPr>
            <w:tcW w:w="182" w:type="pct"/>
            <w:vMerge w:val="restart"/>
            <w:tcBorders>
              <w:top w:val="single" w:color="000000" w:sz="4" w:space="0"/>
              <w:left w:val="single" w:color="000000" w:sz="4" w:space="0"/>
              <w:right w:val="single" w:color="000000" w:sz="4" w:space="0"/>
            </w:tcBorders>
            <w:shd w:val="clear" w:color="auto" w:fill="auto"/>
            <w:vAlign w:val="center"/>
          </w:tcPr>
          <w:p w14:paraId="11AE177C">
            <w:pPr>
              <w:rPr>
                <w:rFonts w:hint="eastAsia" w:ascii="黑体" w:hAnsi="黑体" w:eastAsia="黑体" w:cs="黑体"/>
                <w:sz w:val="24"/>
                <w:szCs w:val="24"/>
                <w:highlight w:val="none"/>
              </w:rPr>
            </w:pPr>
            <w:r>
              <w:rPr>
                <w:rFonts w:hint="eastAsia" w:ascii="黑体" w:hAnsi="黑体" w:eastAsia="黑体" w:cs="黑体"/>
                <w:sz w:val="24"/>
                <w:szCs w:val="24"/>
                <w:highlight w:val="none"/>
                <w:lang w:bidi="ar"/>
              </w:rPr>
              <w:t>权力类型</w:t>
            </w:r>
          </w:p>
        </w:tc>
        <w:tc>
          <w:tcPr>
            <w:tcW w:w="377" w:type="pct"/>
            <w:vMerge w:val="restart"/>
            <w:tcBorders>
              <w:top w:val="single" w:color="000000" w:sz="4" w:space="0"/>
              <w:left w:val="single" w:color="000000" w:sz="4" w:space="0"/>
              <w:right w:val="single" w:color="000000" w:sz="4" w:space="0"/>
            </w:tcBorders>
            <w:shd w:val="clear" w:color="auto" w:fill="auto"/>
            <w:vAlign w:val="center"/>
          </w:tcPr>
          <w:p w14:paraId="7DB468C2">
            <w:pPr>
              <w:rPr>
                <w:rFonts w:hint="eastAsia" w:ascii="黑体" w:hAnsi="黑体" w:eastAsia="黑体" w:cs="黑体"/>
                <w:sz w:val="24"/>
                <w:szCs w:val="24"/>
                <w:highlight w:val="none"/>
              </w:rPr>
            </w:pPr>
            <w:r>
              <w:rPr>
                <w:rFonts w:hint="eastAsia" w:ascii="黑体" w:hAnsi="黑体" w:eastAsia="黑体" w:cs="黑体"/>
                <w:sz w:val="24"/>
                <w:szCs w:val="24"/>
                <w:highlight w:val="none"/>
                <w:lang w:bidi="ar"/>
              </w:rPr>
              <w:t>权力名称</w:t>
            </w:r>
          </w:p>
        </w:tc>
        <w:tc>
          <w:tcPr>
            <w:tcW w:w="1103" w:type="pct"/>
            <w:vMerge w:val="restart"/>
            <w:tcBorders>
              <w:top w:val="single" w:color="000000" w:sz="4" w:space="0"/>
              <w:left w:val="single" w:color="000000" w:sz="4" w:space="0"/>
              <w:right w:val="single" w:color="000000" w:sz="4" w:space="0"/>
            </w:tcBorders>
            <w:shd w:val="clear" w:color="auto" w:fill="auto"/>
            <w:vAlign w:val="center"/>
          </w:tcPr>
          <w:p w14:paraId="311F65E8">
            <w:pPr>
              <w:rPr>
                <w:rFonts w:hint="eastAsia" w:ascii="黑体" w:hAnsi="黑体" w:eastAsia="黑体" w:cs="黑体"/>
                <w:sz w:val="24"/>
                <w:szCs w:val="24"/>
                <w:highlight w:val="none"/>
              </w:rPr>
            </w:pPr>
            <w:r>
              <w:rPr>
                <w:rFonts w:hint="eastAsia" w:ascii="黑体" w:hAnsi="黑体" w:eastAsia="黑体" w:cs="黑体"/>
                <w:sz w:val="24"/>
                <w:szCs w:val="24"/>
                <w:highlight w:val="none"/>
                <w:lang w:bidi="ar"/>
              </w:rPr>
              <w:t>权力依据</w:t>
            </w:r>
          </w:p>
        </w:tc>
        <w:tc>
          <w:tcPr>
            <w:tcW w:w="1019" w:type="pct"/>
            <w:vMerge w:val="restart"/>
            <w:tcBorders>
              <w:top w:val="single" w:color="000000" w:sz="4" w:space="0"/>
              <w:left w:val="single" w:color="000000" w:sz="4" w:space="0"/>
              <w:right w:val="single" w:color="000000" w:sz="4" w:space="0"/>
            </w:tcBorders>
            <w:shd w:val="clear" w:color="auto" w:fill="auto"/>
            <w:vAlign w:val="center"/>
          </w:tcPr>
          <w:p w14:paraId="39439526">
            <w:pPr>
              <w:rPr>
                <w:rFonts w:hint="eastAsia" w:ascii="黑体" w:hAnsi="黑体" w:eastAsia="黑体" w:cs="黑体"/>
                <w:sz w:val="24"/>
                <w:szCs w:val="24"/>
                <w:highlight w:val="none"/>
              </w:rPr>
            </w:pPr>
            <w:r>
              <w:rPr>
                <w:rFonts w:hint="eastAsia" w:ascii="黑体" w:hAnsi="黑体" w:eastAsia="黑体" w:cs="黑体"/>
                <w:sz w:val="24"/>
                <w:szCs w:val="24"/>
                <w:highlight w:val="none"/>
                <w:lang w:bidi="ar"/>
              </w:rPr>
              <w:t>责任事项</w:t>
            </w:r>
          </w:p>
        </w:tc>
        <w:tc>
          <w:tcPr>
            <w:tcW w:w="1013"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69DF2E40">
            <w:pPr>
              <w:rPr>
                <w:rFonts w:hint="eastAsia" w:ascii="黑体" w:hAnsi="黑体" w:eastAsia="黑体" w:cs="黑体"/>
                <w:sz w:val="24"/>
                <w:szCs w:val="24"/>
                <w:highlight w:val="none"/>
                <w:lang w:bidi="ar"/>
              </w:rPr>
            </w:pPr>
            <w:r>
              <w:rPr>
                <w:rFonts w:hint="eastAsia" w:ascii="黑体" w:hAnsi="黑体" w:eastAsia="黑体" w:cs="黑体"/>
                <w:sz w:val="24"/>
                <w:szCs w:val="24"/>
                <w:highlight w:val="none"/>
              </w:rPr>
              <w:t>职责边界划分</w:t>
            </w:r>
          </w:p>
        </w:tc>
        <w:tc>
          <w:tcPr>
            <w:tcW w:w="344" w:type="pct"/>
            <w:vMerge w:val="restart"/>
            <w:tcBorders>
              <w:top w:val="single" w:color="000000" w:sz="4" w:space="0"/>
              <w:left w:val="single" w:color="000000" w:sz="4" w:space="0"/>
              <w:right w:val="single" w:color="000000" w:sz="4" w:space="0"/>
            </w:tcBorders>
            <w:shd w:val="clear" w:color="auto" w:fill="auto"/>
            <w:vAlign w:val="center"/>
          </w:tcPr>
          <w:p w14:paraId="464CB980">
            <w:pPr>
              <w:rPr>
                <w:rFonts w:hint="eastAsia" w:ascii="黑体" w:hAnsi="黑体" w:eastAsia="黑体" w:cs="黑体"/>
                <w:sz w:val="24"/>
                <w:szCs w:val="24"/>
                <w:highlight w:val="none"/>
              </w:rPr>
            </w:pPr>
            <w:r>
              <w:rPr>
                <w:rFonts w:hint="eastAsia" w:ascii="黑体" w:hAnsi="黑体" w:eastAsia="黑体" w:cs="黑体"/>
                <w:sz w:val="24"/>
                <w:szCs w:val="24"/>
                <w:highlight w:val="none"/>
                <w:lang w:bidi="ar"/>
              </w:rPr>
              <w:t>责任事项依据</w:t>
            </w:r>
          </w:p>
        </w:tc>
        <w:tc>
          <w:tcPr>
            <w:tcW w:w="207" w:type="pct"/>
            <w:vMerge w:val="restart"/>
            <w:tcBorders>
              <w:top w:val="single" w:color="000000" w:sz="4" w:space="0"/>
              <w:left w:val="single" w:color="000000" w:sz="4" w:space="0"/>
              <w:right w:val="single" w:color="000000" w:sz="4" w:space="0"/>
            </w:tcBorders>
            <w:shd w:val="clear" w:color="auto" w:fill="auto"/>
            <w:vAlign w:val="center"/>
          </w:tcPr>
          <w:p w14:paraId="0FC10636">
            <w:pPr>
              <w:rPr>
                <w:rFonts w:hint="eastAsia" w:ascii="黑体" w:hAnsi="黑体" w:eastAsia="黑体" w:cs="黑体"/>
                <w:sz w:val="24"/>
                <w:szCs w:val="24"/>
                <w:highlight w:val="none"/>
              </w:rPr>
            </w:pPr>
            <w:r>
              <w:rPr>
                <w:rFonts w:hint="eastAsia" w:ascii="黑体" w:hAnsi="黑体" w:eastAsia="黑体" w:cs="黑体"/>
                <w:sz w:val="24"/>
                <w:szCs w:val="24"/>
                <w:highlight w:val="none"/>
                <w:lang w:bidi="ar"/>
              </w:rPr>
              <w:t>承办机构</w:t>
            </w:r>
          </w:p>
        </w:tc>
        <w:tc>
          <w:tcPr>
            <w:tcW w:w="405" w:type="pct"/>
            <w:vMerge w:val="restart"/>
            <w:tcBorders>
              <w:top w:val="single" w:color="000000" w:sz="4" w:space="0"/>
              <w:left w:val="single" w:color="000000" w:sz="4" w:space="0"/>
              <w:right w:val="single" w:color="000000" w:sz="4" w:space="0"/>
            </w:tcBorders>
            <w:shd w:val="clear" w:color="auto" w:fill="auto"/>
            <w:vAlign w:val="center"/>
          </w:tcPr>
          <w:p w14:paraId="281705DC">
            <w:pPr>
              <w:rPr>
                <w:rFonts w:hint="eastAsia" w:ascii="黑体" w:hAnsi="黑体" w:eastAsia="黑体" w:cs="黑体"/>
                <w:sz w:val="24"/>
                <w:szCs w:val="24"/>
                <w:highlight w:val="none"/>
              </w:rPr>
            </w:pPr>
            <w:r>
              <w:rPr>
                <w:rFonts w:hint="eastAsia" w:ascii="黑体" w:hAnsi="黑体" w:eastAsia="黑体" w:cs="黑体"/>
                <w:sz w:val="24"/>
                <w:szCs w:val="24"/>
                <w:highlight w:val="none"/>
                <w:lang w:bidi="ar"/>
              </w:rPr>
              <w:t>追责对象范围</w:t>
            </w:r>
          </w:p>
        </w:tc>
        <w:tc>
          <w:tcPr>
            <w:tcW w:w="181" w:type="pct"/>
            <w:vMerge w:val="restart"/>
            <w:tcBorders>
              <w:top w:val="single" w:color="000000" w:sz="4" w:space="0"/>
              <w:left w:val="single" w:color="000000" w:sz="4" w:space="0"/>
              <w:right w:val="single" w:color="000000" w:sz="4" w:space="0"/>
            </w:tcBorders>
            <w:shd w:val="clear" w:color="auto" w:fill="auto"/>
            <w:vAlign w:val="center"/>
          </w:tcPr>
          <w:p w14:paraId="7547E808">
            <w:pPr>
              <w:rPr>
                <w:rFonts w:hint="eastAsia" w:ascii="黑体" w:hAnsi="黑体" w:eastAsia="黑体" w:cs="黑体"/>
                <w:sz w:val="24"/>
                <w:szCs w:val="24"/>
                <w:highlight w:val="none"/>
                <w:lang w:bidi="ar"/>
              </w:rPr>
            </w:pPr>
            <w:r>
              <w:rPr>
                <w:rFonts w:hint="eastAsia" w:ascii="黑体" w:hAnsi="黑体" w:eastAsia="黑体" w:cs="黑体"/>
                <w:sz w:val="24"/>
                <w:szCs w:val="24"/>
                <w:highlight w:val="none"/>
                <w:lang w:bidi="ar"/>
              </w:rPr>
              <w:t>备注</w:t>
            </w:r>
          </w:p>
        </w:tc>
      </w:tr>
      <w:tr w14:paraId="7BE56337">
        <w:tblPrEx>
          <w:tblCellMar>
            <w:top w:w="0" w:type="dxa"/>
            <w:left w:w="108" w:type="dxa"/>
            <w:bottom w:w="0" w:type="dxa"/>
            <w:right w:w="108" w:type="dxa"/>
          </w:tblCellMar>
        </w:tblPrEx>
        <w:trPr>
          <w:trHeight w:val="270" w:hRule="atLeast"/>
        </w:trPr>
        <w:tc>
          <w:tcPr>
            <w:tcW w:w="165" w:type="pct"/>
            <w:vMerge w:val="continue"/>
            <w:tcBorders>
              <w:left w:val="single" w:color="000000" w:sz="4" w:space="0"/>
              <w:bottom w:val="single" w:color="000000" w:sz="4" w:space="0"/>
              <w:right w:val="single" w:color="000000" w:sz="4" w:space="0"/>
            </w:tcBorders>
            <w:shd w:val="clear" w:color="auto" w:fill="auto"/>
            <w:vAlign w:val="center"/>
          </w:tcPr>
          <w:p w14:paraId="2E9E404C">
            <w:pPr>
              <w:rPr>
                <w:highlight w:val="none"/>
                <w:lang w:bidi="ar"/>
              </w:rPr>
            </w:pPr>
          </w:p>
        </w:tc>
        <w:tc>
          <w:tcPr>
            <w:tcW w:w="182" w:type="pct"/>
            <w:vMerge w:val="continue"/>
            <w:tcBorders>
              <w:left w:val="single" w:color="000000" w:sz="4" w:space="0"/>
              <w:bottom w:val="single" w:color="000000" w:sz="4" w:space="0"/>
              <w:right w:val="single" w:color="000000" w:sz="4" w:space="0"/>
            </w:tcBorders>
            <w:shd w:val="clear" w:color="auto" w:fill="auto"/>
            <w:vAlign w:val="center"/>
          </w:tcPr>
          <w:p w14:paraId="753BDF0F">
            <w:pPr>
              <w:rPr>
                <w:highlight w:val="none"/>
                <w:lang w:bidi="ar"/>
              </w:rPr>
            </w:pPr>
          </w:p>
        </w:tc>
        <w:tc>
          <w:tcPr>
            <w:tcW w:w="377" w:type="pct"/>
            <w:vMerge w:val="continue"/>
            <w:tcBorders>
              <w:left w:val="single" w:color="000000" w:sz="4" w:space="0"/>
              <w:bottom w:val="single" w:color="000000" w:sz="4" w:space="0"/>
              <w:right w:val="single" w:color="000000" w:sz="4" w:space="0"/>
            </w:tcBorders>
            <w:shd w:val="clear" w:color="auto" w:fill="auto"/>
            <w:vAlign w:val="center"/>
          </w:tcPr>
          <w:p w14:paraId="399BDF68">
            <w:pPr>
              <w:rPr>
                <w:highlight w:val="none"/>
                <w:lang w:bidi="ar"/>
              </w:rPr>
            </w:pPr>
          </w:p>
        </w:tc>
        <w:tc>
          <w:tcPr>
            <w:tcW w:w="1103" w:type="pct"/>
            <w:vMerge w:val="continue"/>
            <w:tcBorders>
              <w:left w:val="single" w:color="000000" w:sz="4" w:space="0"/>
              <w:bottom w:val="single" w:color="000000" w:sz="4" w:space="0"/>
              <w:right w:val="single" w:color="000000" w:sz="4" w:space="0"/>
            </w:tcBorders>
            <w:shd w:val="clear" w:color="auto" w:fill="auto"/>
            <w:vAlign w:val="center"/>
          </w:tcPr>
          <w:p w14:paraId="755E0C2A">
            <w:pPr>
              <w:rPr>
                <w:highlight w:val="none"/>
                <w:lang w:bidi="ar"/>
              </w:rPr>
            </w:pPr>
          </w:p>
        </w:tc>
        <w:tc>
          <w:tcPr>
            <w:tcW w:w="1019" w:type="pct"/>
            <w:vMerge w:val="continue"/>
            <w:tcBorders>
              <w:left w:val="single" w:color="000000" w:sz="4" w:space="0"/>
              <w:bottom w:val="single" w:color="000000" w:sz="4" w:space="0"/>
              <w:right w:val="single" w:color="000000" w:sz="4" w:space="0"/>
            </w:tcBorders>
            <w:shd w:val="clear" w:color="auto" w:fill="auto"/>
            <w:vAlign w:val="center"/>
          </w:tcPr>
          <w:p w14:paraId="1B77FD15">
            <w:pPr>
              <w:rPr>
                <w:highlight w:val="none"/>
                <w:lang w:bidi="ar"/>
              </w:rPr>
            </w:pPr>
          </w:p>
        </w:tc>
        <w:tc>
          <w:tcPr>
            <w:tcW w:w="507" w:type="pct"/>
            <w:tcBorders>
              <w:top w:val="single" w:color="auto" w:sz="4" w:space="0"/>
              <w:left w:val="single" w:color="000000" w:sz="4" w:space="0"/>
              <w:bottom w:val="single" w:color="000000" w:sz="4" w:space="0"/>
              <w:right w:val="single" w:color="000000" w:sz="4" w:space="0"/>
            </w:tcBorders>
            <w:shd w:val="clear" w:color="auto" w:fill="auto"/>
            <w:vAlign w:val="center"/>
          </w:tcPr>
          <w:p w14:paraId="729B471C">
            <w:pPr>
              <w:rPr>
                <w:rFonts w:hint="eastAsia" w:ascii="黑体" w:hAnsi="黑体" w:eastAsia="黑体" w:cs="黑体"/>
                <w:sz w:val="24"/>
                <w:szCs w:val="24"/>
                <w:highlight w:val="none"/>
                <w:lang w:bidi="ar"/>
              </w:rPr>
            </w:pPr>
            <w:r>
              <w:rPr>
                <w:rFonts w:hint="eastAsia" w:ascii="黑体" w:hAnsi="黑体" w:eastAsia="黑体" w:cs="黑体"/>
                <w:sz w:val="24"/>
                <w:szCs w:val="24"/>
                <w:highlight w:val="none"/>
              </w:rPr>
              <w:t>县级部门</w:t>
            </w:r>
          </w:p>
        </w:tc>
        <w:tc>
          <w:tcPr>
            <w:tcW w:w="506" w:type="pct"/>
            <w:tcBorders>
              <w:top w:val="single" w:color="auto" w:sz="4" w:space="0"/>
              <w:left w:val="single" w:color="000000" w:sz="4" w:space="0"/>
              <w:bottom w:val="single" w:color="000000" w:sz="4" w:space="0"/>
              <w:right w:val="single" w:color="000000" w:sz="4" w:space="0"/>
            </w:tcBorders>
            <w:shd w:val="clear" w:color="auto" w:fill="auto"/>
            <w:vAlign w:val="center"/>
          </w:tcPr>
          <w:p w14:paraId="0A2E9010">
            <w:pPr>
              <w:rPr>
                <w:rFonts w:hint="eastAsia" w:ascii="黑体" w:hAnsi="黑体" w:eastAsia="黑体" w:cs="黑体"/>
                <w:sz w:val="24"/>
                <w:szCs w:val="24"/>
                <w:highlight w:val="none"/>
                <w:lang w:bidi="ar"/>
              </w:rPr>
            </w:pPr>
            <w:r>
              <w:rPr>
                <w:rFonts w:hint="eastAsia" w:ascii="黑体" w:hAnsi="黑体" w:eastAsia="黑体" w:cs="黑体"/>
                <w:sz w:val="24"/>
                <w:szCs w:val="24"/>
                <w:highlight w:val="none"/>
              </w:rPr>
              <w:t>乡镇（街道）</w:t>
            </w:r>
          </w:p>
        </w:tc>
        <w:tc>
          <w:tcPr>
            <w:tcW w:w="344" w:type="pct"/>
            <w:vMerge w:val="continue"/>
            <w:tcBorders>
              <w:left w:val="single" w:color="000000" w:sz="4" w:space="0"/>
              <w:bottom w:val="single" w:color="000000" w:sz="4" w:space="0"/>
              <w:right w:val="single" w:color="000000" w:sz="4" w:space="0"/>
            </w:tcBorders>
            <w:shd w:val="clear" w:color="auto" w:fill="auto"/>
            <w:vAlign w:val="center"/>
          </w:tcPr>
          <w:p w14:paraId="2708C335">
            <w:pPr>
              <w:rPr>
                <w:highlight w:val="none"/>
                <w:lang w:bidi="ar"/>
              </w:rPr>
            </w:pPr>
          </w:p>
        </w:tc>
        <w:tc>
          <w:tcPr>
            <w:tcW w:w="207" w:type="pct"/>
            <w:vMerge w:val="continue"/>
            <w:tcBorders>
              <w:left w:val="single" w:color="000000" w:sz="4" w:space="0"/>
              <w:bottom w:val="single" w:color="000000" w:sz="4" w:space="0"/>
              <w:right w:val="single" w:color="000000" w:sz="4" w:space="0"/>
            </w:tcBorders>
            <w:shd w:val="clear" w:color="auto" w:fill="auto"/>
            <w:vAlign w:val="center"/>
          </w:tcPr>
          <w:p w14:paraId="30EE1D18">
            <w:pPr>
              <w:rPr>
                <w:highlight w:val="none"/>
                <w:lang w:bidi="ar"/>
              </w:rPr>
            </w:pPr>
          </w:p>
        </w:tc>
        <w:tc>
          <w:tcPr>
            <w:tcW w:w="405" w:type="pct"/>
            <w:vMerge w:val="continue"/>
            <w:tcBorders>
              <w:left w:val="single" w:color="000000" w:sz="4" w:space="0"/>
              <w:bottom w:val="single" w:color="000000" w:sz="4" w:space="0"/>
              <w:right w:val="single" w:color="000000" w:sz="4" w:space="0"/>
            </w:tcBorders>
            <w:shd w:val="clear" w:color="auto" w:fill="auto"/>
            <w:vAlign w:val="center"/>
          </w:tcPr>
          <w:p w14:paraId="122B1A90">
            <w:pPr>
              <w:rPr>
                <w:highlight w:val="none"/>
                <w:lang w:bidi="ar"/>
              </w:rPr>
            </w:pPr>
          </w:p>
        </w:tc>
        <w:tc>
          <w:tcPr>
            <w:tcW w:w="181" w:type="pct"/>
            <w:vMerge w:val="continue"/>
            <w:tcBorders>
              <w:left w:val="single" w:color="000000" w:sz="4" w:space="0"/>
              <w:bottom w:val="single" w:color="000000" w:sz="4" w:space="0"/>
              <w:right w:val="single" w:color="000000" w:sz="4" w:space="0"/>
            </w:tcBorders>
            <w:shd w:val="clear" w:color="auto" w:fill="auto"/>
            <w:vAlign w:val="center"/>
          </w:tcPr>
          <w:p w14:paraId="79407C71">
            <w:pPr>
              <w:rPr>
                <w:highlight w:val="none"/>
                <w:lang w:bidi="ar"/>
              </w:rPr>
            </w:pPr>
          </w:p>
        </w:tc>
      </w:tr>
      <w:tr w14:paraId="31984CF8">
        <w:tblPrEx>
          <w:tblCellMar>
            <w:top w:w="0" w:type="dxa"/>
            <w:left w:w="108" w:type="dxa"/>
            <w:bottom w:w="0" w:type="dxa"/>
            <w:right w:w="108" w:type="dxa"/>
          </w:tblCellMar>
        </w:tblPrEx>
        <w:trPr>
          <w:trHeight w:val="95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0DF3E">
            <w:pPr>
              <w:rPr>
                <w:highlight w:val="none"/>
              </w:rPr>
            </w:pPr>
            <w:r>
              <w:rPr>
                <w:rFonts w:hint="eastAsia"/>
                <w:highlight w:val="none"/>
                <w:lang w:bidi="ar"/>
              </w:rPr>
              <w:t>1</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D4E42">
            <w:pPr>
              <w:rPr>
                <w:highlight w:val="none"/>
              </w:rPr>
            </w:pPr>
            <w:r>
              <w:rPr>
                <w:rFonts w:hint="eastAsia"/>
                <w:highlight w:val="none"/>
                <w:lang w:bidi="ar"/>
              </w:rPr>
              <w:t>行政强制</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AEF7E">
            <w:pPr>
              <w:rPr>
                <w:highlight w:val="none"/>
              </w:rPr>
            </w:pPr>
            <w:r>
              <w:rPr>
                <w:rFonts w:hint="eastAsia"/>
                <w:highlight w:val="none"/>
                <w:lang w:bidi="ar"/>
              </w:rPr>
              <w:t>地质灾害险情情况紧急的强行组织避灾疏散</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59B1E">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《地质灾害防治条例》第二十九条 接到地质灾害险情报告的当地人民政府、基层群众自治组织应当根据实际情况，及时动员受到地质灾害威胁的居民以及其他人员转移到安全地带；情况紧急时，可以强行组织避灾疏散。</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03339">
            <w:pPr>
              <w:keepNext w:val="0"/>
              <w:keepLines w:val="0"/>
              <w:pageBreakBefore w:val="0"/>
              <w:widowControl/>
              <w:numPr>
                <w:ilvl w:val="0"/>
                <w:numId w:val="0"/>
              </w:numPr>
              <w:kinsoku/>
              <w:wordWrap/>
              <w:overflowPunct/>
              <w:topLinePunct w:val="0"/>
              <w:autoSpaceDE/>
              <w:autoSpaceDN/>
              <w:bidi w:val="0"/>
              <w:adjustRightInd/>
              <w:snapToGrid/>
              <w:ind w:firstLine="440" w:firstLineChars="200"/>
              <w:jc w:val="both"/>
              <w:textAlignment w:val="center"/>
              <w:rPr>
                <w:rFonts w:hint="eastAsia"/>
                <w:highlight w:val="none"/>
                <w:lang w:bidi="ar"/>
              </w:rPr>
            </w:pPr>
            <w:r>
              <w:rPr>
                <w:rFonts w:hint="eastAsia"/>
                <w:highlight w:val="none"/>
                <w:lang w:val="en-US" w:eastAsia="zh-CN" w:bidi="ar"/>
              </w:rPr>
              <w:t>1.</w:t>
            </w:r>
            <w:r>
              <w:rPr>
                <w:rFonts w:hint="eastAsia"/>
                <w:highlight w:val="none"/>
                <w:lang w:bidi="ar"/>
              </w:rPr>
              <w:t>上报阶段责任：根据群测群防、巡回检查和群众报灾，发现地质灾害时，应立即报告属地乡镇政府、街道办事处启动本级临灾避险预案或应急预案。属地乡镇政府、街道办事处应立即向上级政府报告。</w:t>
            </w:r>
          </w:p>
          <w:p w14:paraId="218327FD">
            <w:pPr>
              <w:keepNext w:val="0"/>
              <w:keepLines w:val="0"/>
              <w:pageBreakBefore w:val="0"/>
              <w:widowControl/>
              <w:numPr>
                <w:ilvl w:val="-1"/>
                <w:numId w:val="0"/>
              </w:numPr>
              <w:kinsoku/>
              <w:wordWrap/>
              <w:overflowPunct/>
              <w:topLinePunct w:val="0"/>
              <w:autoSpaceDE/>
              <w:autoSpaceDN/>
              <w:bidi w:val="0"/>
              <w:adjustRightInd/>
              <w:snapToGrid/>
              <w:ind w:firstLine="440" w:firstLineChars="200"/>
              <w:jc w:val="both"/>
              <w:textAlignment w:val="center"/>
              <w:rPr>
                <w:rFonts w:hint="eastAsia"/>
                <w:highlight w:val="none"/>
                <w:lang w:bidi="ar"/>
              </w:rPr>
            </w:pPr>
            <w:r>
              <w:rPr>
                <w:rFonts w:hint="eastAsia"/>
                <w:highlight w:val="none"/>
                <w:lang w:bidi="ar"/>
              </w:rPr>
              <w:t>2</w:t>
            </w:r>
            <w:r>
              <w:rPr>
                <w:rFonts w:hint="eastAsia"/>
                <w:highlight w:val="none"/>
                <w:lang w:eastAsia="zh-CN" w:bidi="ar"/>
              </w:rPr>
              <w:t>.</w:t>
            </w:r>
            <w:r>
              <w:rPr>
                <w:rFonts w:hint="eastAsia"/>
                <w:highlight w:val="none"/>
                <w:lang w:bidi="ar"/>
              </w:rPr>
              <w:t>告知阶段责任：地质灾害险情灾情事发基层乡镇政府、街道办事处应立即发动村组、社区按照临灾避险预案或应急预案，叫醒区域内受威胁群众和单位，告知险情或灾情信息，做好撤离避让准备工作。</w:t>
            </w:r>
          </w:p>
          <w:p w14:paraId="3352D445">
            <w:pPr>
              <w:keepNext w:val="0"/>
              <w:keepLines w:val="0"/>
              <w:pageBreakBefore w:val="0"/>
              <w:widowControl/>
              <w:numPr>
                <w:ilvl w:val="-1"/>
                <w:numId w:val="0"/>
              </w:numPr>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3</w:t>
            </w:r>
            <w:r>
              <w:rPr>
                <w:rFonts w:hint="eastAsia"/>
                <w:highlight w:val="none"/>
                <w:lang w:eastAsia="zh-CN" w:bidi="ar"/>
              </w:rPr>
              <w:t>.</w:t>
            </w:r>
            <w:r>
              <w:rPr>
                <w:rFonts w:hint="eastAsia"/>
                <w:highlight w:val="none"/>
                <w:lang w:bidi="ar"/>
              </w:rPr>
              <w:t>执行阶段责任：当组织撤离避让命令后，立即组织区域内受威胁群众和单位有序撤离，对行动不便、年老体弱人群，应安排专人帮助撤离，对不服从命令的个人或单位，要采取果断措施，强行带离危险区域，保障群众生命安全。</w:t>
            </w:r>
          </w:p>
          <w:p w14:paraId="1E0B9745">
            <w:pPr>
              <w:keepNext w:val="0"/>
              <w:keepLines w:val="0"/>
              <w:pageBreakBefore w:val="0"/>
              <w:widowControl/>
              <w:numPr>
                <w:ilvl w:val="0"/>
                <w:numId w:val="0"/>
              </w:numPr>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4</w:t>
            </w:r>
            <w:r>
              <w:rPr>
                <w:rFonts w:hint="eastAsia"/>
                <w:highlight w:val="none"/>
                <w:lang w:eastAsia="zh-CN" w:bidi="ar"/>
              </w:rPr>
              <w:t>.</w:t>
            </w:r>
            <w:r>
              <w:rPr>
                <w:rFonts w:hint="eastAsia"/>
                <w:highlight w:val="none"/>
                <w:lang w:bidi="ar"/>
              </w:rPr>
              <w:t>事后阶段责任：对避让撤离群众要进行组织安排，保证其生活、医疗全力。对发生地质灾害区域如实统计损失上报。同时，要对危险区域进行全覆盖的叫应，确保危险区域内无滞留群众，并安排专人对危险区布置警戒线，专人值守，严防群众擅自返回危险区。</w:t>
            </w:r>
          </w:p>
          <w:p w14:paraId="3DC29851">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5</w:t>
            </w:r>
            <w:r>
              <w:rPr>
                <w:rFonts w:hint="eastAsia"/>
                <w:highlight w:val="none"/>
                <w:lang w:eastAsia="zh-CN" w:bidi="ar"/>
              </w:rPr>
              <w:t>.</w:t>
            </w:r>
            <w:r>
              <w:rPr>
                <w:rFonts w:hint="eastAsia"/>
                <w:highlight w:val="none"/>
                <w:lang w:bidi="ar"/>
              </w:rPr>
              <w:t>其他法律法规规章文件规定应履行的责任。</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8A404">
            <w:pPr>
              <w:rPr>
                <w:highlight w:val="none"/>
                <w:lang w:bidi="ar"/>
              </w:rPr>
            </w:pPr>
            <w:r>
              <w:rPr>
                <w:rFonts w:hint="eastAsia"/>
                <w:highlight w:val="none"/>
                <w:lang w:bidi="ar"/>
              </w:rPr>
              <w:t>市自然资源局负责进行业务指导。</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36F42">
            <w:pPr>
              <w:rPr>
                <w:highlight w:val="none"/>
                <w:lang w:bidi="ar"/>
              </w:rPr>
            </w:pPr>
            <w:r>
              <w:rPr>
                <w:rFonts w:hint="eastAsia"/>
                <w:highlight w:val="none"/>
                <w:lang w:bidi="ar"/>
              </w:rPr>
              <w:t>负责将本辖区地质灾害险情进行上报；负责组织地质灾害险情疏散演练；负责辖区地质灾害防治进行宣传。</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927AF">
            <w:pPr>
              <w:rPr>
                <w:highlight w:val="none"/>
              </w:rPr>
            </w:pPr>
            <w:r>
              <w:rPr>
                <w:rFonts w:hint="eastAsia"/>
                <w:highlight w:val="none"/>
                <w:lang w:bidi="ar"/>
              </w:rPr>
              <w:t xml:space="preserve">《地质灾害防治条例》第十五条、第二十九条 </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2717E">
            <w:pPr>
              <w:rPr>
                <w:highlight w:val="none"/>
              </w:rPr>
            </w:pPr>
            <w:r>
              <w:rPr>
                <w:rFonts w:hint="eastAsia"/>
                <w:highlight w:val="none"/>
              </w:rPr>
              <w:t>平安法治办公室</w:t>
            </w:r>
            <w:r>
              <w:rPr>
                <w:rFonts w:hint="eastAsia"/>
                <w:highlight w:val="none"/>
                <w:lang w:eastAsia="zh-CN"/>
              </w:rPr>
              <w:t>、</w:t>
            </w:r>
            <w:r>
              <w:rPr>
                <w:rFonts w:hint="eastAsia"/>
                <w:highlight w:val="none"/>
              </w:rPr>
              <w:t>自然资源所</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456FB">
            <w:pPr>
              <w:rPr>
                <w:highlight w:val="none"/>
                <w:lang w:bidi="ar"/>
              </w:rPr>
            </w:pPr>
            <w:r>
              <w:rPr>
                <w:rFonts w:hint="eastAsia"/>
                <w:highlight w:val="none"/>
                <w:lang w:bidi="ar"/>
              </w:rPr>
              <w:t>1.街道法定代表人</w:t>
            </w:r>
          </w:p>
          <w:p w14:paraId="1E6CA8B1">
            <w:pPr>
              <w:rPr>
                <w:highlight w:val="none"/>
                <w:lang w:bidi="ar"/>
              </w:rPr>
            </w:pPr>
            <w:r>
              <w:rPr>
                <w:rFonts w:hint="eastAsia"/>
                <w:highlight w:val="none"/>
                <w:lang w:bidi="ar"/>
              </w:rPr>
              <w:t>2.分管负责人</w:t>
            </w:r>
          </w:p>
          <w:p w14:paraId="311AF0D4">
            <w:pPr>
              <w:rPr>
                <w:highlight w:val="none"/>
                <w:lang w:bidi="ar"/>
              </w:rPr>
            </w:pPr>
            <w:r>
              <w:rPr>
                <w:rFonts w:hint="eastAsia"/>
                <w:highlight w:val="none"/>
                <w:lang w:bidi="ar"/>
              </w:rPr>
              <w:t>3.承办机构负责人</w:t>
            </w:r>
          </w:p>
          <w:p w14:paraId="6213940A">
            <w:pPr>
              <w:rPr>
                <w:highlight w:val="none"/>
              </w:rPr>
            </w:pPr>
            <w:r>
              <w:rPr>
                <w:rFonts w:hint="eastAsia"/>
                <w:highlight w:val="none"/>
                <w:lang w:bidi="ar"/>
              </w:rPr>
              <w:t>4.具体承办人</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6ABC4">
            <w:pPr>
              <w:rPr>
                <w:rFonts w:hint="default" w:eastAsia="仿宋_GB2312"/>
                <w:highlight w:val="none"/>
                <w:lang w:val="en-US" w:eastAsia="zh-CN"/>
              </w:rPr>
            </w:pPr>
          </w:p>
        </w:tc>
      </w:tr>
      <w:tr w14:paraId="557A19CC">
        <w:tblPrEx>
          <w:tblCellMar>
            <w:top w:w="0" w:type="dxa"/>
            <w:left w:w="108" w:type="dxa"/>
            <w:bottom w:w="0" w:type="dxa"/>
            <w:right w:w="108" w:type="dxa"/>
          </w:tblCellMar>
        </w:tblPrEx>
        <w:trPr>
          <w:trHeight w:val="95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21883">
            <w:pPr>
              <w:rPr>
                <w:highlight w:val="none"/>
              </w:rPr>
            </w:pPr>
            <w:r>
              <w:rPr>
                <w:rFonts w:hint="eastAsia"/>
                <w:highlight w:val="none"/>
                <w:lang w:bidi="ar"/>
              </w:rPr>
              <w:t>2</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112C8">
            <w:pPr>
              <w:rPr>
                <w:highlight w:val="none"/>
              </w:rPr>
            </w:pPr>
            <w:r>
              <w:rPr>
                <w:rFonts w:hint="eastAsia"/>
                <w:highlight w:val="none"/>
                <w:lang w:bidi="ar"/>
              </w:rPr>
              <w:t>行政强制</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7F18F">
            <w:pPr>
              <w:rPr>
                <w:highlight w:val="none"/>
              </w:rPr>
            </w:pPr>
            <w:r>
              <w:rPr>
                <w:rFonts w:hint="eastAsia"/>
                <w:highlight w:val="none"/>
                <w:lang w:bidi="ar"/>
              </w:rPr>
              <w:t>组织开展动物疫病强制免疫</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549F5">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《中华人民共和国动物防疫法》</w:t>
            </w:r>
            <w:r>
              <w:rPr>
                <w:highlight w:val="none"/>
                <w:lang w:bidi="ar"/>
              </w:rPr>
              <w:t>第十八条　县级以上地方人民政府农业农村主管部门负责组织实施动物疫病强制免疫计划，并对饲养动物的单位和个人履行强制免疫义务的情况进行监督检查。</w:t>
            </w:r>
          </w:p>
          <w:p w14:paraId="1A60983D">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highlight w:val="none"/>
                <w:lang w:bidi="ar"/>
              </w:rPr>
              <w:t>乡级人民政府、街道办事处组织本辖区饲养动物的单位和个人做好强制免疫，协助做好监督检查；村民委员会、居民委员会协助做好相关工作。</w:t>
            </w:r>
          </w:p>
          <w:p w14:paraId="7983E998">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91445">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1.通告催告责任：当需要组织本管辖区域内饲养动物的单位和个人开展强制免疫工作时下达催告通知书，催告履行义务以及履行义务的期限、方式和催告对象依法享有的陈述权和申辩权；</w:t>
            </w:r>
          </w:p>
          <w:p w14:paraId="41F79755">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2.组织本管辖区域内饲养动物的单位和个人做好强制免疫工作；做好预防控制措施；及时上报县动物卫生部门疫情以及控制情况；</w:t>
            </w:r>
          </w:p>
          <w:p w14:paraId="6BCECB2D">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3.现场检查动物疾病强制免疫情况；</w:t>
            </w:r>
          </w:p>
          <w:p w14:paraId="3A2B679F">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4.法律法规规章文件规定应履行的其他责任。</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1FDB5">
            <w:pPr>
              <w:rPr>
                <w:highlight w:val="none"/>
                <w:lang w:bidi="ar"/>
              </w:rPr>
            </w:pPr>
            <w:r>
              <w:rPr>
                <w:rFonts w:hint="eastAsia"/>
                <w:highlight w:val="none"/>
                <w:lang w:bidi="ar"/>
              </w:rPr>
              <w:t>市农业农村局</w:t>
            </w:r>
            <w:r>
              <w:rPr>
                <w:highlight w:val="none"/>
                <w:lang w:bidi="ar"/>
              </w:rPr>
              <w:t>负责组织实施动物疫病强制免疫计划，并对饲养动物的单位和个人履行强制免疫义务的情况进行监督检查。</w:t>
            </w:r>
          </w:p>
          <w:p w14:paraId="29BA0943">
            <w:pPr>
              <w:rPr>
                <w:highlight w:val="none"/>
                <w:lang w:bidi="ar"/>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315CF">
            <w:pPr>
              <w:rPr>
                <w:highlight w:val="none"/>
                <w:lang w:bidi="ar"/>
              </w:rPr>
            </w:pPr>
            <w:r>
              <w:rPr>
                <w:rFonts w:hint="eastAsia"/>
                <w:highlight w:val="none"/>
                <w:lang w:bidi="ar"/>
              </w:rPr>
              <w:t>组织本管辖区域内饲养动物的单位和个人做好强制免疫工作，</w:t>
            </w:r>
            <w:r>
              <w:rPr>
                <w:highlight w:val="none"/>
                <w:lang w:bidi="ar"/>
              </w:rPr>
              <w:t>协助</w:t>
            </w:r>
            <w:r>
              <w:rPr>
                <w:rFonts w:hint="eastAsia"/>
                <w:highlight w:val="none"/>
                <w:lang w:bidi="ar"/>
              </w:rPr>
              <w:t>上级部门</w:t>
            </w:r>
            <w:r>
              <w:rPr>
                <w:highlight w:val="none"/>
                <w:lang w:bidi="ar"/>
              </w:rPr>
              <w:t>做好监督检查</w:t>
            </w:r>
            <w:r>
              <w:rPr>
                <w:rFonts w:hint="eastAsia"/>
                <w:highlight w:val="none"/>
                <w:lang w:bidi="ar"/>
              </w:rPr>
              <w:t>工作。</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C62EA">
            <w:pPr>
              <w:rPr>
                <w:highlight w:val="none"/>
              </w:rPr>
            </w:pPr>
            <w:r>
              <w:rPr>
                <w:rFonts w:hint="eastAsia"/>
                <w:highlight w:val="none"/>
                <w:lang w:bidi="ar"/>
              </w:rPr>
              <w:t>《中华人民共和国动物防疫法》第六条、第六十三条</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F985F">
            <w:pPr>
              <w:rPr>
                <w:highlight w:val="none"/>
              </w:rPr>
            </w:pPr>
            <w:r>
              <w:rPr>
                <w:rFonts w:hint="eastAsia"/>
                <w:highlight w:val="none"/>
              </w:rPr>
              <w:t>经济发展服务中心</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80E90">
            <w:pPr>
              <w:rPr>
                <w:highlight w:val="none"/>
                <w:lang w:bidi="ar"/>
              </w:rPr>
            </w:pPr>
            <w:r>
              <w:rPr>
                <w:rFonts w:hint="eastAsia"/>
                <w:highlight w:val="none"/>
                <w:lang w:bidi="ar"/>
              </w:rPr>
              <w:t>1.街道法定代表人</w:t>
            </w:r>
          </w:p>
          <w:p w14:paraId="0DD731DC">
            <w:pPr>
              <w:rPr>
                <w:highlight w:val="none"/>
                <w:lang w:bidi="ar"/>
              </w:rPr>
            </w:pPr>
            <w:r>
              <w:rPr>
                <w:rFonts w:hint="eastAsia"/>
                <w:highlight w:val="none"/>
                <w:lang w:bidi="ar"/>
              </w:rPr>
              <w:t>2.分管负责人</w:t>
            </w:r>
          </w:p>
          <w:p w14:paraId="3189477A">
            <w:pPr>
              <w:rPr>
                <w:highlight w:val="none"/>
                <w:lang w:bidi="ar"/>
              </w:rPr>
            </w:pPr>
            <w:r>
              <w:rPr>
                <w:rFonts w:hint="eastAsia"/>
                <w:highlight w:val="none"/>
                <w:lang w:bidi="ar"/>
              </w:rPr>
              <w:t>3.承办机构负责人</w:t>
            </w:r>
          </w:p>
          <w:p w14:paraId="1D4D7AD2">
            <w:pPr>
              <w:rPr>
                <w:highlight w:val="none"/>
              </w:rPr>
            </w:pPr>
            <w:r>
              <w:rPr>
                <w:rFonts w:hint="eastAsia"/>
                <w:highlight w:val="none"/>
                <w:lang w:bidi="ar"/>
              </w:rPr>
              <w:t>4.具体承办人</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039E4">
            <w:pPr>
              <w:rPr>
                <w:highlight w:val="none"/>
              </w:rPr>
            </w:pPr>
          </w:p>
        </w:tc>
      </w:tr>
      <w:tr w14:paraId="09693ABF">
        <w:tblPrEx>
          <w:tblCellMar>
            <w:top w:w="0" w:type="dxa"/>
            <w:left w:w="108" w:type="dxa"/>
            <w:bottom w:w="0" w:type="dxa"/>
            <w:right w:w="108" w:type="dxa"/>
          </w:tblCellMar>
        </w:tblPrEx>
        <w:trPr>
          <w:trHeight w:val="216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FDB1C">
            <w:pPr>
              <w:rPr>
                <w:highlight w:val="none"/>
              </w:rPr>
            </w:pPr>
            <w:r>
              <w:rPr>
                <w:rFonts w:hint="eastAsia"/>
                <w:highlight w:val="none"/>
                <w:lang w:bidi="ar"/>
              </w:rPr>
              <w:t>3</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D414B">
            <w:pPr>
              <w:rPr>
                <w:highlight w:val="none"/>
              </w:rPr>
            </w:pPr>
            <w:r>
              <w:rPr>
                <w:rFonts w:hint="eastAsia"/>
                <w:highlight w:val="none"/>
                <w:lang w:bidi="ar"/>
              </w:rPr>
              <w:t>行政给付</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4BDBA">
            <w:pPr>
              <w:rPr>
                <w:highlight w:val="none"/>
              </w:rPr>
            </w:pPr>
            <w:r>
              <w:rPr>
                <w:rFonts w:hint="eastAsia"/>
                <w:highlight w:val="none"/>
                <w:lang w:bidi="ar"/>
              </w:rPr>
              <w:t>独生子女入托费、入学费及医疗费等的酌情补助或减免</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6C31A">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《贵州省人口和计划生育条例》第三十八条 有条件的单位、乡镇人民政府、街道办事处可以酌情补助或者减免独生子女的入托费、入学费、医疗费等；</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ACD70">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highlight w:val="none"/>
                <w:lang w:bidi="ar"/>
              </w:rPr>
            </w:pPr>
            <w:r>
              <w:rPr>
                <w:rFonts w:hint="eastAsia"/>
                <w:highlight w:val="none"/>
                <w:lang w:bidi="ar"/>
              </w:rPr>
              <w:t>1.受理责任：公示法定应当提交的材料；一次性告知补正材料，依法受理或不予受理申请（不予受理应当告知理由）。</w:t>
            </w:r>
          </w:p>
          <w:p w14:paraId="050A4B41">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2.审查责任：对申请人提交的材料进行审查，提出审查意见。</w:t>
            </w:r>
          </w:p>
          <w:p w14:paraId="6AC32E40">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3.决定责任：对符合条件的依法进行办理。</w:t>
            </w:r>
          </w:p>
          <w:p w14:paraId="3D544F8F">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4.法律法规规章文件规定应履行的其他责任。</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BE74E">
            <w:pPr>
              <w:rPr>
                <w:highlight w:val="none"/>
                <w:lang w:bidi="ar"/>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240A0">
            <w:pPr>
              <w:rPr>
                <w:highlight w:val="none"/>
                <w:lang w:bidi="ar"/>
              </w:rPr>
            </w:pPr>
            <w:r>
              <w:rPr>
                <w:rFonts w:hint="eastAsia"/>
                <w:highlight w:val="none"/>
                <w:lang w:bidi="ar"/>
              </w:rPr>
              <w:t>街道对独生子女入托费、入学费及医疗费等初审责任。</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D73AC">
            <w:pPr>
              <w:rPr>
                <w:highlight w:val="none"/>
              </w:rPr>
            </w:pPr>
            <w:r>
              <w:rPr>
                <w:rFonts w:hint="eastAsia"/>
                <w:highlight w:val="none"/>
                <w:lang w:bidi="ar"/>
              </w:rPr>
              <w:t>《贵州省人口和计划生育条例》第第三十八条</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16B60">
            <w:pPr>
              <w:rPr>
                <w:highlight w:val="none"/>
              </w:rPr>
            </w:pPr>
            <w:r>
              <w:rPr>
                <w:rFonts w:hint="eastAsia"/>
                <w:highlight w:val="none"/>
              </w:rPr>
              <w:t>公共事务管理办公室</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9948D">
            <w:pPr>
              <w:rPr>
                <w:highlight w:val="none"/>
                <w:lang w:bidi="ar"/>
              </w:rPr>
            </w:pPr>
            <w:r>
              <w:rPr>
                <w:rFonts w:hint="eastAsia"/>
                <w:highlight w:val="none"/>
                <w:lang w:bidi="ar"/>
              </w:rPr>
              <w:t>1.街道法定代表人</w:t>
            </w:r>
          </w:p>
          <w:p w14:paraId="019CABBB">
            <w:pPr>
              <w:rPr>
                <w:highlight w:val="none"/>
                <w:lang w:bidi="ar"/>
              </w:rPr>
            </w:pPr>
            <w:r>
              <w:rPr>
                <w:rFonts w:hint="eastAsia"/>
                <w:highlight w:val="none"/>
                <w:lang w:bidi="ar"/>
              </w:rPr>
              <w:t>2.分管负责人</w:t>
            </w:r>
          </w:p>
          <w:p w14:paraId="6CA6C5D4">
            <w:pPr>
              <w:rPr>
                <w:highlight w:val="none"/>
                <w:lang w:bidi="ar"/>
              </w:rPr>
            </w:pPr>
            <w:r>
              <w:rPr>
                <w:rFonts w:hint="eastAsia"/>
                <w:highlight w:val="none"/>
                <w:lang w:bidi="ar"/>
              </w:rPr>
              <w:t>3.承办机构负责人</w:t>
            </w:r>
          </w:p>
          <w:p w14:paraId="0B47326A">
            <w:pPr>
              <w:rPr>
                <w:highlight w:val="none"/>
              </w:rPr>
            </w:pPr>
            <w:r>
              <w:rPr>
                <w:rFonts w:hint="eastAsia"/>
                <w:highlight w:val="none"/>
                <w:lang w:bidi="ar"/>
              </w:rPr>
              <w:t>4.具体承办人</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9D38C">
            <w:pPr>
              <w:rPr>
                <w:highlight w:val="none"/>
              </w:rPr>
            </w:pPr>
          </w:p>
        </w:tc>
      </w:tr>
      <w:tr w14:paraId="5C46E821">
        <w:tblPrEx>
          <w:tblCellMar>
            <w:top w:w="0" w:type="dxa"/>
            <w:left w:w="108" w:type="dxa"/>
            <w:bottom w:w="0" w:type="dxa"/>
            <w:right w:w="108" w:type="dxa"/>
          </w:tblCellMar>
        </w:tblPrEx>
        <w:trPr>
          <w:trHeight w:val="216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15575">
            <w:pPr>
              <w:rPr>
                <w:highlight w:val="none"/>
              </w:rPr>
            </w:pPr>
            <w:r>
              <w:rPr>
                <w:rFonts w:hint="eastAsia"/>
                <w:highlight w:val="none"/>
                <w:lang w:bidi="ar"/>
              </w:rPr>
              <w:t>4</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C5CE3">
            <w:pPr>
              <w:rPr>
                <w:highlight w:val="none"/>
              </w:rPr>
            </w:pPr>
            <w:r>
              <w:rPr>
                <w:rFonts w:hint="eastAsia"/>
                <w:highlight w:val="none"/>
                <w:lang w:bidi="ar"/>
              </w:rPr>
              <w:t>行政检查</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EB6DC">
            <w:pPr>
              <w:rPr>
                <w:highlight w:val="none"/>
              </w:rPr>
            </w:pPr>
            <w:r>
              <w:rPr>
                <w:rFonts w:hint="eastAsia"/>
                <w:highlight w:val="none"/>
                <w:lang w:bidi="ar"/>
              </w:rPr>
              <w:t>对生产经营单位安全生产状况的监督检查</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7CC25">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《中华人民共和国安全生产法》第九条第二款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r>
              <w:rPr>
                <w:rFonts w:hint="eastAsia"/>
                <w:highlight w:val="none"/>
                <w:lang w:eastAsia="zh-CN" w:bidi="ar"/>
              </w:rPr>
              <w:t>。</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4E0BC">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 xml:space="preserve">1.检查责任：按照法律法规、规章规定和法定程序实施检查。    </w:t>
            </w:r>
          </w:p>
          <w:p w14:paraId="6389604B">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2.处置责任：根据有关规定作出相应处置措施。</w:t>
            </w:r>
          </w:p>
          <w:p w14:paraId="3048E37F">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3.事后监管责任：对监测检查情况进行汇总、分类、归档被查，并跟踪监测。</w:t>
            </w:r>
          </w:p>
          <w:p w14:paraId="464DD03E">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4.法律法规规章文件规定应履行的其他责任。</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702CB">
            <w:pPr>
              <w:rPr>
                <w:highlight w:val="none"/>
                <w:lang w:bidi="ar"/>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6A7BB">
            <w:pPr>
              <w:rPr>
                <w:highlight w:val="none"/>
                <w:lang w:bidi="ar"/>
              </w:rPr>
            </w:pPr>
            <w:r>
              <w:rPr>
                <w:rFonts w:hint="eastAsia"/>
                <w:highlight w:val="none"/>
                <w:lang w:bidi="ar"/>
              </w:rPr>
              <w:t>对辖区内生产经营单位负有安全生产状况监督检查责任，承担安全生产综合监管工作，协助上级有关部门依法履行安全生产监督管理职责。</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4C511">
            <w:pPr>
              <w:rPr>
                <w:highlight w:val="none"/>
              </w:rPr>
            </w:pPr>
            <w:r>
              <w:rPr>
                <w:rFonts w:hint="eastAsia"/>
                <w:highlight w:val="none"/>
                <w:lang w:bidi="ar"/>
              </w:rPr>
              <w:t>参照《中华人民共和国行政处罚法》第三十七条</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511EE">
            <w:pPr>
              <w:rPr>
                <w:highlight w:val="none"/>
              </w:rPr>
            </w:pPr>
            <w:r>
              <w:rPr>
                <w:rFonts w:hint="eastAsia"/>
                <w:highlight w:val="none"/>
              </w:rPr>
              <w:t>平安法治办公室</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ED13D">
            <w:pPr>
              <w:rPr>
                <w:highlight w:val="none"/>
                <w:lang w:bidi="ar"/>
              </w:rPr>
            </w:pPr>
            <w:r>
              <w:rPr>
                <w:rFonts w:hint="eastAsia"/>
                <w:highlight w:val="none"/>
                <w:lang w:bidi="ar"/>
              </w:rPr>
              <w:t>1.街道负责人</w:t>
            </w:r>
          </w:p>
          <w:p w14:paraId="0EA0F415">
            <w:pPr>
              <w:rPr>
                <w:highlight w:val="none"/>
                <w:lang w:bidi="ar"/>
              </w:rPr>
            </w:pPr>
            <w:r>
              <w:rPr>
                <w:rFonts w:hint="eastAsia"/>
                <w:highlight w:val="none"/>
                <w:lang w:bidi="ar"/>
              </w:rPr>
              <w:t>2.分管负责人</w:t>
            </w:r>
          </w:p>
          <w:p w14:paraId="0D32C81C">
            <w:pPr>
              <w:rPr>
                <w:highlight w:val="none"/>
                <w:lang w:bidi="ar"/>
              </w:rPr>
            </w:pPr>
            <w:r>
              <w:rPr>
                <w:rFonts w:hint="eastAsia"/>
                <w:highlight w:val="none"/>
                <w:lang w:bidi="ar"/>
              </w:rPr>
              <w:t>3.承办机构负责人</w:t>
            </w:r>
          </w:p>
          <w:p w14:paraId="64960C3B">
            <w:pPr>
              <w:rPr>
                <w:highlight w:val="none"/>
              </w:rPr>
            </w:pPr>
            <w:r>
              <w:rPr>
                <w:rFonts w:hint="eastAsia"/>
                <w:highlight w:val="none"/>
                <w:lang w:bidi="ar"/>
              </w:rPr>
              <w:t>4.具体承办人</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05BAC">
            <w:pPr>
              <w:rPr>
                <w:highlight w:val="none"/>
              </w:rPr>
            </w:pPr>
          </w:p>
        </w:tc>
      </w:tr>
      <w:tr w14:paraId="62FAB861">
        <w:tblPrEx>
          <w:tblCellMar>
            <w:top w:w="0" w:type="dxa"/>
            <w:left w:w="108" w:type="dxa"/>
            <w:bottom w:w="0" w:type="dxa"/>
            <w:right w:w="108" w:type="dxa"/>
          </w:tblCellMar>
        </w:tblPrEx>
        <w:trPr>
          <w:trHeight w:val="364"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C0A01">
            <w:pPr>
              <w:rPr>
                <w:highlight w:val="none"/>
              </w:rPr>
            </w:pPr>
            <w:r>
              <w:rPr>
                <w:rFonts w:hint="eastAsia"/>
                <w:highlight w:val="none"/>
                <w:lang w:bidi="ar"/>
              </w:rPr>
              <w:t>5</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14611">
            <w:pPr>
              <w:rPr>
                <w:highlight w:val="none"/>
              </w:rPr>
            </w:pPr>
            <w:r>
              <w:rPr>
                <w:rFonts w:hint="eastAsia"/>
                <w:highlight w:val="none"/>
                <w:lang w:bidi="ar"/>
              </w:rPr>
              <w:t>行政检查</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16F45">
            <w:pPr>
              <w:rPr>
                <w:highlight w:val="none"/>
              </w:rPr>
            </w:pPr>
            <w:r>
              <w:rPr>
                <w:rFonts w:hint="eastAsia"/>
                <w:highlight w:val="none"/>
                <w:lang w:bidi="ar"/>
              </w:rPr>
              <w:t>对适龄儿童、少年接受义务教育情况的检查</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27644">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《贵州省义务教育条例》第二十四条第一款  县级人民政府教育行政部门和乡镇人民政府、街道办事处、学校，应当经常对适龄儿童、少年接受义务教育的情况进行检查，对接受义务教育有困难的适龄儿童、少年及其家庭给予帮助，保障适龄儿童、少年完成义务教育。</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E896A">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1.检查责任：按照法律法规、规章规定和法定程序实施检查。</w:t>
            </w:r>
          </w:p>
          <w:p w14:paraId="7E157297">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2.处置责任：根据有关规定作出相应处置措施。</w:t>
            </w:r>
          </w:p>
          <w:p w14:paraId="4BB29392">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3.事后监管责任：对监测检查情况进行汇总、分类、归档被查，并跟踪监测。</w:t>
            </w:r>
          </w:p>
          <w:p w14:paraId="3D961B3E">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4.法律法规规章文件规定应履行的其他责任。</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304B2">
            <w:pPr>
              <w:rPr>
                <w:highlight w:val="none"/>
                <w:lang w:bidi="ar"/>
              </w:rPr>
            </w:pPr>
            <w:r>
              <w:rPr>
                <w:rFonts w:hint="eastAsia"/>
                <w:highlight w:val="none"/>
                <w:lang w:bidi="ar"/>
              </w:rPr>
              <w:t>市教育局做好学生教育资助，并指导学校做好控辍保学相关工作。</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D70A7">
            <w:pPr>
              <w:rPr>
                <w:highlight w:val="none"/>
                <w:lang w:bidi="ar"/>
              </w:rPr>
            </w:pPr>
            <w:r>
              <w:rPr>
                <w:rFonts w:hint="eastAsia"/>
                <w:highlight w:val="none"/>
                <w:lang w:bidi="ar"/>
              </w:rPr>
              <w:t>属地街道、村（社区）配合学校做好义教阶段学生劝返、送教上门等相关工作。</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E8A7A">
            <w:pPr>
              <w:rPr>
                <w:highlight w:val="none"/>
              </w:rPr>
            </w:pPr>
            <w:r>
              <w:rPr>
                <w:rFonts w:hint="eastAsia"/>
                <w:highlight w:val="none"/>
                <w:lang w:bidi="ar"/>
              </w:rPr>
              <w:t xml:space="preserve"> 《贵州省义务教育条例》第二十四条</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869C1">
            <w:pPr>
              <w:rPr>
                <w:highlight w:val="none"/>
              </w:rPr>
            </w:pPr>
            <w:r>
              <w:rPr>
                <w:rFonts w:hint="eastAsia"/>
                <w:highlight w:val="none"/>
              </w:rPr>
              <w:t>公共事务管理办公室</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72FDC">
            <w:pPr>
              <w:rPr>
                <w:highlight w:val="none"/>
                <w:lang w:bidi="ar"/>
              </w:rPr>
            </w:pPr>
            <w:r>
              <w:rPr>
                <w:rFonts w:hint="eastAsia"/>
                <w:highlight w:val="none"/>
                <w:lang w:bidi="ar"/>
              </w:rPr>
              <w:t>1.街道法定代表人</w:t>
            </w:r>
          </w:p>
          <w:p w14:paraId="5A9FEB33">
            <w:pPr>
              <w:rPr>
                <w:highlight w:val="none"/>
                <w:lang w:bidi="ar"/>
              </w:rPr>
            </w:pPr>
            <w:r>
              <w:rPr>
                <w:rFonts w:hint="eastAsia"/>
                <w:highlight w:val="none"/>
                <w:lang w:bidi="ar"/>
              </w:rPr>
              <w:t>2.分管负责人</w:t>
            </w:r>
          </w:p>
          <w:p w14:paraId="59B45FB2">
            <w:pPr>
              <w:rPr>
                <w:highlight w:val="none"/>
                <w:lang w:bidi="ar"/>
              </w:rPr>
            </w:pPr>
            <w:r>
              <w:rPr>
                <w:rFonts w:hint="eastAsia"/>
                <w:highlight w:val="none"/>
                <w:lang w:bidi="ar"/>
              </w:rPr>
              <w:t>3.承办机构负责人</w:t>
            </w:r>
          </w:p>
          <w:p w14:paraId="641DC450">
            <w:pPr>
              <w:rPr>
                <w:highlight w:val="none"/>
              </w:rPr>
            </w:pPr>
            <w:r>
              <w:rPr>
                <w:rFonts w:hint="eastAsia"/>
                <w:highlight w:val="none"/>
                <w:lang w:bidi="ar"/>
              </w:rPr>
              <w:t>4.具体承办人</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CE512">
            <w:pPr>
              <w:rPr>
                <w:highlight w:val="none"/>
              </w:rPr>
            </w:pPr>
          </w:p>
        </w:tc>
      </w:tr>
      <w:tr w14:paraId="3BC19260">
        <w:tblPrEx>
          <w:tblCellMar>
            <w:top w:w="0" w:type="dxa"/>
            <w:left w:w="108" w:type="dxa"/>
            <w:bottom w:w="0" w:type="dxa"/>
            <w:right w:w="108" w:type="dxa"/>
          </w:tblCellMar>
        </w:tblPrEx>
        <w:trPr>
          <w:trHeight w:val="567"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1F4AF">
            <w:pPr>
              <w:rPr>
                <w:highlight w:val="none"/>
              </w:rPr>
            </w:pPr>
            <w:r>
              <w:rPr>
                <w:rFonts w:hint="eastAsia"/>
                <w:highlight w:val="none"/>
                <w:lang w:bidi="ar"/>
              </w:rPr>
              <w:t>6</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0E50C">
            <w:pPr>
              <w:rPr>
                <w:highlight w:val="none"/>
              </w:rPr>
            </w:pPr>
            <w:r>
              <w:rPr>
                <w:rFonts w:hint="eastAsia"/>
                <w:highlight w:val="none"/>
                <w:lang w:bidi="ar"/>
              </w:rPr>
              <w:t>行政确认</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B443D">
            <w:pPr>
              <w:rPr>
                <w:highlight w:val="none"/>
              </w:rPr>
            </w:pPr>
            <w:r>
              <w:rPr>
                <w:rFonts w:hint="eastAsia"/>
                <w:highlight w:val="none"/>
                <w:lang w:bidi="ar"/>
              </w:rPr>
              <w:t>劳动者从事个体经营或灵活就业的就业登记</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E037E">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《就业服务与就业管理规定》（人力资源和社会保障部令第23号）第六十二条第二款  劳动者从事个体经营或灵活就业的，由本人在街道、乡镇公共就业服务机构办理就业登记。</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476A3">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1.受理环节责任：公示依法应当提交的材料；一次性告知补正材料；依法确认或不予确认（不予确认应当告知理由）。</w:t>
            </w:r>
          </w:p>
          <w:p w14:paraId="201C1BC9">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2.审查和决定环节责任：按照即办件程序，对依法应当提交的文件进行审核；提出审核意见，直接作出行政确认或者不予确认决定（不予认定的应当告知理由）。</w:t>
            </w:r>
          </w:p>
          <w:p w14:paraId="27A09ABB">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3.送达环节责任：发放就业登记证。</w:t>
            </w:r>
          </w:p>
          <w:p w14:paraId="763C68AE">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4.事后监管责任：建立档案，公开信息；加强监管、防止弄虚作假。</w:t>
            </w:r>
          </w:p>
          <w:p w14:paraId="7F71779F">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5.法律法规规章文件规定应履行的其他责任。</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F1150">
            <w:pPr>
              <w:rPr>
                <w:highlight w:val="none"/>
                <w:lang w:bidi="ar"/>
              </w:rPr>
            </w:pPr>
            <w:r>
              <w:rPr>
                <w:rFonts w:hint="eastAsia"/>
                <w:highlight w:val="none"/>
                <w:lang w:bidi="ar"/>
              </w:rPr>
              <w:t>市人力资源社会保障局复审，对于符合办理的进行打印登记证书</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B9958">
            <w:pPr>
              <w:rPr>
                <w:highlight w:val="none"/>
                <w:lang w:bidi="ar"/>
              </w:rPr>
            </w:pPr>
            <w:r>
              <w:rPr>
                <w:rFonts w:hint="eastAsia"/>
                <w:highlight w:val="none"/>
                <w:lang w:bidi="ar"/>
              </w:rPr>
              <w:t>街道负责对申请人进行材料初审，符合的进行系统登记后办理；不符合办理的告知群众原因。</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E2249">
            <w:pPr>
              <w:rPr>
                <w:highlight w:val="none"/>
              </w:rPr>
            </w:pPr>
            <w:r>
              <w:rPr>
                <w:rFonts w:hint="eastAsia"/>
                <w:highlight w:val="none"/>
                <w:lang w:bidi="ar"/>
              </w:rPr>
              <w:t>《就业服务与就业管理规定》（人力资源和社会保障部令第23号）第六十二条</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ADAE9">
            <w:pPr>
              <w:rPr>
                <w:highlight w:val="none"/>
              </w:rPr>
            </w:pPr>
            <w:r>
              <w:rPr>
                <w:rFonts w:hint="eastAsia"/>
                <w:highlight w:val="none"/>
              </w:rPr>
              <w:t>党务政务服务中心</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E1351">
            <w:pPr>
              <w:rPr>
                <w:highlight w:val="none"/>
                <w:lang w:bidi="ar"/>
              </w:rPr>
            </w:pPr>
            <w:r>
              <w:rPr>
                <w:rFonts w:hint="eastAsia"/>
                <w:highlight w:val="none"/>
                <w:lang w:bidi="ar"/>
              </w:rPr>
              <w:t>1.街道法定代表人</w:t>
            </w:r>
          </w:p>
          <w:p w14:paraId="638697F5">
            <w:pPr>
              <w:rPr>
                <w:highlight w:val="none"/>
                <w:lang w:bidi="ar"/>
              </w:rPr>
            </w:pPr>
            <w:r>
              <w:rPr>
                <w:rFonts w:hint="eastAsia"/>
                <w:highlight w:val="none"/>
                <w:lang w:bidi="ar"/>
              </w:rPr>
              <w:t>2.分管负责人</w:t>
            </w:r>
          </w:p>
          <w:p w14:paraId="4EC9E531">
            <w:pPr>
              <w:rPr>
                <w:highlight w:val="none"/>
                <w:lang w:bidi="ar"/>
              </w:rPr>
            </w:pPr>
            <w:r>
              <w:rPr>
                <w:rFonts w:hint="eastAsia"/>
                <w:highlight w:val="none"/>
                <w:lang w:bidi="ar"/>
              </w:rPr>
              <w:t>3.承办机构负责人</w:t>
            </w:r>
          </w:p>
          <w:p w14:paraId="6457D663">
            <w:pPr>
              <w:rPr>
                <w:highlight w:val="none"/>
              </w:rPr>
            </w:pPr>
            <w:r>
              <w:rPr>
                <w:rFonts w:hint="eastAsia"/>
                <w:highlight w:val="none"/>
                <w:lang w:bidi="ar"/>
              </w:rPr>
              <w:t>4.具体承办人</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059CA">
            <w:pPr>
              <w:rPr>
                <w:highlight w:val="none"/>
              </w:rPr>
            </w:pPr>
          </w:p>
        </w:tc>
      </w:tr>
      <w:tr w14:paraId="7EAA1AAA">
        <w:tblPrEx>
          <w:tblCellMar>
            <w:top w:w="0" w:type="dxa"/>
            <w:left w:w="108" w:type="dxa"/>
            <w:bottom w:w="0" w:type="dxa"/>
            <w:right w:w="108" w:type="dxa"/>
          </w:tblCellMar>
        </w:tblPrEx>
        <w:trPr>
          <w:trHeight w:val="65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F6CF8">
            <w:pPr>
              <w:rPr>
                <w:rFonts w:hint="eastAsia" w:eastAsia="仿宋_GB2312"/>
                <w:highlight w:val="none"/>
                <w:lang w:eastAsia="zh-CN"/>
              </w:rPr>
            </w:pPr>
            <w:r>
              <w:rPr>
                <w:rFonts w:hint="eastAsia"/>
                <w:highlight w:val="none"/>
                <w:lang w:val="en-US" w:eastAsia="zh-CN" w:bidi="ar"/>
              </w:rPr>
              <w:t>7</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B4923">
            <w:pPr>
              <w:rPr>
                <w:highlight w:val="none"/>
              </w:rPr>
            </w:pPr>
            <w:r>
              <w:rPr>
                <w:rFonts w:hint="eastAsia"/>
                <w:highlight w:val="none"/>
                <w:lang w:bidi="ar"/>
              </w:rPr>
              <w:t>其他权力</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F0C08">
            <w:pPr>
              <w:rPr>
                <w:highlight w:val="none"/>
              </w:rPr>
            </w:pPr>
            <w:r>
              <w:rPr>
                <w:rFonts w:hint="eastAsia"/>
                <w:highlight w:val="none"/>
                <w:lang w:bidi="ar"/>
              </w:rPr>
              <w:t>群众购买毒性中药证明</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C111D">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2日极量。</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38DCC">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highlight w:val="none"/>
                <w:lang w:bidi="ar"/>
              </w:rPr>
            </w:pPr>
            <w:r>
              <w:rPr>
                <w:rFonts w:hint="eastAsia"/>
                <w:highlight w:val="none"/>
                <w:lang w:bidi="ar"/>
              </w:rPr>
              <w:t>1.受理责任：公示依法应当提交的材料；一次性告知补正材料；依法受理或不予受理（不予受理应当告知理由）。</w:t>
            </w:r>
          </w:p>
          <w:p w14:paraId="42FF99D0">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highlight w:val="none"/>
                <w:lang w:bidi="ar"/>
              </w:rPr>
            </w:pPr>
            <w:r>
              <w:rPr>
                <w:rFonts w:hint="eastAsia"/>
                <w:highlight w:val="none"/>
                <w:lang w:bidi="ar"/>
              </w:rPr>
              <w:t>2.审查责任：根据《医疗用毒性药品管理办法》对购买毒性中药证明材料进行审核。</w:t>
            </w:r>
          </w:p>
          <w:p w14:paraId="5910FC46">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highlight w:val="none"/>
                <w:lang w:bidi="ar"/>
              </w:rPr>
            </w:pPr>
            <w:r>
              <w:rPr>
                <w:rFonts w:hint="eastAsia"/>
                <w:highlight w:val="none"/>
                <w:lang w:bidi="ar"/>
              </w:rPr>
              <w:t>3.决定责任：按照审核结果做出行政确认或不予以行政确认的决定，对不予行政确认的进行解释说明。</w:t>
            </w:r>
          </w:p>
          <w:p w14:paraId="7325515D">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4.法律法规规章文件规定应履行的其他责任。</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765E2">
            <w:pPr>
              <w:rPr>
                <w:highlight w:val="none"/>
                <w:lang w:bidi="ar"/>
              </w:rPr>
            </w:pPr>
            <w:r>
              <w:rPr>
                <w:rFonts w:hint="eastAsia"/>
                <w:highlight w:val="none"/>
                <w:lang w:bidi="ar"/>
              </w:rPr>
              <w:t>由市卫生健康局依照职责分工进行工作指导</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CDDC6">
            <w:pPr>
              <w:rPr>
                <w:highlight w:val="none"/>
                <w:lang w:bidi="ar"/>
              </w:rPr>
            </w:pPr>
            <w:r>
              <w:rPr>
                <w:rFonts w:hint="eastAsia"/>
                <w:highlight w:val="none"/>
                <w:lang w:bidi="ar"/>
              </w:rPr>
              <w:t>街道办事处对群众申请材料进行审核，对材料齐全且符合法定形式的，依法对申请人提交的申请材料进行审查，提出审查意见、开具证明材料。</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77566">
            <w:pPr>
              <w:rPr>
                <w:highlight w:val="none"/>
              </w:rPr>
            </w:pPr>
            <w:r>
              <w:rPr>
                <w:rFonts w:hint="eastAsia"/>
                <w:highlight w:val="none"/>
                <w:lang w:bidi="ar"/>
              </w:rPr>
              <w:t>《医疗用毒性药品管理办法》（国务院令第23号令）第十条</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48631">
            <w:pPr>
              <w:rPr>
                <w:highlight w:val="none"/>
              </w:rPr>
            </w:pPr>
            <w:r>
              <w:rPr>
                <w:rFonts w:hint="eastAsia"/>
                <w:highlight w:val="none"/>
              </w:rPr>
              <w:t>公共事务管理办公室</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547F1">
            <w:pPr>
              <w:rPr>
                <w:rFonts w:hint="eastAsia"/>
                <w:highlight w:val="none"/>
                <w:lang w:bidi="ar"/>
              </w:rPr>
            </w:pPr>
            <w:r>
              <w:rPr>
                <w:rFonts w:hint="eastAsia"/>
                <w:highlight w:val="none"/>
                <w:lang w:bidi="ar"/>
              </w:rPr>
              <w:t>1.</w:t>
            </w:r>
            <w:r>
              <w:rPr>
                <w:rFonts w:hint="eastAsia"/>
                <w:highlight w:val="none"/>
                <w:lang w:val="en-US" w:eastAsia="zh-CN" w:bidi="ar"/>
              </w:rPr>
              <w:t>街道</w:t>
            </w:r>
            <w:r>
              <w:rPr>
                <w:rFonts w:hint="eastAsia"/>
                <w:highlight w:val="none"/>
                <w:lang w:bidi="ar"/>
              </w:rPr>
              <w:t>法定代表人</w:t>
            </w:r>
          </w:p>
          <w:p w14:paraId="647FCB18">
            <w:pPr>
              <w:rPr>
                <w:rFonts w:hint="eastAsia"/>
                <w:highlight w:val="none"/>
                <w:lang w:bidi="ar"/>
              </w:rPr>
            </w:pPr>
            <w:r>
              <w:rPr>
                <w:rFonts w:hint="eastAsia"/>
                <w:highlight w:val="none"/>
                <w:lang w:bidi="ar"/>
              </w:rPr>
              <w:t>2.分管负责人</w:t>
            </w:r>
          </w:p>
          <w:p w14:paraId="34BA867B">
            <w:pPr>
              <w:rPr>
                <w:rFonts w:hint="eastAsia"/>
                <w:highlight w:val="none"/>
                <w:lang w:bidi="ar"/>
              </w:rPr>
            </w:pPr>
            <w:r>
              <w:rPr>
                <w:rFonts w:hint="eastAsia"/>
                <w:highlight w:val="none"/>
                <w:lang w:bidi="ar"/>
              </w:rPr>
              <w:t>3.承办机构负责人</w:t>
            </w:r>
          </w:p>
          <w:p w14:paraId="74D45AAB">
            <w:pPr>
              <w:rPr>
                <w:highlight w:val="none"/>
              </w:rPr>
            </w:pPr>
            <w:r>
              <w:rPr>
                <w:rFonts w:hint="eastAsia"/>
                <w:highlight w:val="none"/>
                <w:lang w:bidi="ar"/>
              </w:rPr>
              <w:t>4.具体承办人</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7ADCB">
            <w:pPr>
              <w:rPr>
                <w:highlight w:val="none"/>
              </w:rPr>
            </w:pPr>
          </w:p>
        </w:tc>
      </w:tr>
      <w:tr w14:paraId="3D0A43DD">
        <w:tblPrEx>
          <w:tblCellMar>
            <w:top w:w="0" w:type="dxa"/>
            <w:left w:w="108" w:type="dxa"/>
            <w:bottom w:w="0" w:type="dxa"/>
            <w:right w:w="108" w:type="dxa"/>
          </w:tblCellMar>
        </w:tblPrEx>
        <w:trPr>
          <w:trHeight w:val="216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B082A">
            <w:pPr>
              <w:rPr>
                <w:rFonts w:hint="eastAsia" w:eastAsia="仿宋_GB2312"/>
                <w:highlight w:val="none"/>
                <w:lang w:val="en-US" w:eastAsia="zh-CN" w:bidi="ar"/>
              </w:rPr>
            </w:pPr>
            <w:r>
              <w:rPr>
                <w:rFonts w:hint="eastAsia"/>
                <w:highlight w:val="none"/>
                <w:lang w:val="en-US" w:eastAsia="zh-CN" w:bidi="ar"/>
              </w:rPr>
              <w:t>8</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4EE2C">
            <w:pPr>
              <w:rPr>
                <w:rFonts w:hint="eastAsia"/>
                <w:highlight w:val="none"/>
                <w:lang w:bidi="ar"/>
              </w:rPr>
            </w:pPr>
            <w:r>
              <w:rPr>
                <w:rFonts w:hint="eastAsia"/>
                <w:highlight w:val="none"/>
                <w:lang w:bidi="ar"/>
              </w:rPr>
              <w:t>其他权力</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45A10">
            <w:pPr>
              <w:rPr>
                <w:rFonts w:hint="eastAsia"/>
                <w:highlight w:val="none"/>
                <w:lang w:bidi="ar"/>
              </w:rPr>
            </w:pPr>
            <w:r>
              <w:rPr>
                <w:rFonts w:hint="eastAsia"/>
                <w:highlight w:val="none"/>
                <w:lang w:bidi="ar"/>
              </w:rPr>
              <w:t>设立健身气功站点的审核</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112A1">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highlight w:val="none"/>
                <w:lang w:bidi="ar"/>
              </w:rPr>
            </w:pPr>
            <w:r>
              <w:rPr>
                <w:rFonts w:hint="eastAsia"/>
                <w:highlight w:val="none"/>
                <w:lang w:bidi="ar"/>
              </w:rPr>
              <w:t>《健身气功管理办法》（国家体育总局令第9号）第十七条 设立健身气功站点，应当经当地街道办事处、乡镇级人民政府或企事业单位有关部门审核同意，报当地具有相应管辖权限的体育行政部门审批。</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49AA3">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1.受理责任：公示法定应当提交的材料；一次性告知补正材料；依法受理或不予受理申请（不予受理应当告知理由）。</w:t>
            </w:r>
          </w:p>
          <w:p w14:paraId="161B1CEF">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2.审查责任：对申请人提交的申请材料进行审查，提出初步审查意见。</w:t>
            </w:r>
          </w:p>
          <w:p w14:paraId="5C8761BE">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 xml:space="preserve">3.呈报责任：在规定期限内将初步审查意见和全部申请材料报送当地具有相应管辖权限的体育行政部门审批。      </w:t>
            </w:r>
          </w:p>
          <w:p w14:paraId="5AD70829">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4.事后监管责任：建立实施监督检查的运行机制和管理制度，加强监管。</w:t>
            </w:r>
          </w:p>
          <w:p w14:paraId="30C0D59E">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highlight w:val="none"/>
                <w:lang w:bidi="ar"/>
              </w:rPr>
            </w:pPr>
            <w:r>
              <w:rPr>
                <w:rFonts w:hint="eastAsia"/>
                <w:highlight w:val="none"/>
                <w:lang w:bidi="ar"/>
              </w:rPr>
              <w:t>5.法律法规规章文件规定应履行的其他责任。</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42C6E">
            <w:pPr>
              <w:rPr>
                <w:rFonts w:hint="eastAsia"/>
                <w:highlight w:val="none"/>
                <w:lang w:bidi="ar"/>
              </w:rPr>
            </w:pPr>
            <w:r>
              <w:rPr>
                <w:rFonts w:hint="eastAsia"/>
                <w:highlight w:val="none"/>
                <w:lang w:bidi="ar"/>
              </w:rPr>
              <w:t>市</w:t>
            </w:r>
            <w:r>
              <w:rPr>
                <w:rFonts w:hint="eastAsia"/>
                <w:highlight w:val="none"/>
                <w:lang w:val="en-US" w:eastAsia="zh-CN" w:bidi="ar"/>
              </w:rPr>
              <w:t>文化广电和旅游局</w:t>
            </w:r>
            <w:r>
              <w:rPr>
                <w:rFonts w:hint="eastAsia"/>
                <w:highlight w:val="none"/>
                <w:lang w:bidi="ar"/>
              </w:rPr>
              <w:t>负责进行审批</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0364D">
            <w:pPr>
              <w:rPr>
                <w:rFonts w:hint="eastAsia"/>
                <w:highlight w:val="none"/>
                <w:lang w:bidi="ar"/>
              </w:rPr>
            </w:pPr>
            <w:r>
              <w:rPr>
                <w:rFonts w:hint="eastAsia"/>
                <w:highlight w:val="none"/>
                <w:lang w:bidi="ar"/>
              </w:rPr>
              <w:t>街道负责</w:t>
            </w:r>
            <w:r>
              <w:rPr>
                <w:rFonts w:hint="eastAsia"/>
                <w:highlight w:val="none"/>
                <w:lang w:val="en-US" w:eastAsia="zh-CN" w:bidi="ar"/>
              </w:rPr>
              <w:t>审核同意</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02C00">
            <w:pPr>
              <w:rPr>
                <w:rFonts w:hint="eastAsia"/>
                <w:highlight w:val="none"/>
                <w:lang w:bidi="ar"/>
              </w:rPr>
            </w:pPr>
            <w:r>
              <w:rPr>
                <w:rFonts w:hint="eastAsia"/>
                <w:highlight w:val="none"/>
                <w:lang w:bidi="ar"/>
              </w:rPr>
              <w:t xml:space="preserve">《健身气功管理办法》（国家体育总局令第9号）第十七条 </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71E42">
            <w:pPr>
              <w:rPr>
                <w:rFonts w:hint="eastAsia"/>
                <w:highlight w:val="none"/>
              </w:rPr>
            </w:pPr>
            <w:r>
              <w:rPr>
                <w:rFonts w:hint="eastAsia"/>
                <w:highlight w:val="none"/>
              </w:rPr>
              <w:t>公共事务管理办公室</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84867">
            <w:pPr>
              <w:rPr>
                <w:highlight w:val="none"/>
                <w:lang w:bidi="ar"/>
              </w:rPr>
            </w:pPr>
            <w:r>
              <w:rPr>
                <w:rFonts w:hint="eastAsia"/>
                <w:highlight w:val="none"/>
                <w:lang w:bidi="ar"/>
              </w:rPr>
              <w:t>1.街道法定代表人</w:t>
            </w:r>
          </w:p>
          <w:p w14:paraId="58FA09C5">
            <w:pPr>
              <w:rPr>
                <w:highlight w:val="none"/>
                <w:lang w:bidi="ar"/>
              </w:rPr>
            </w:pPr>
            <w:r>
              <w:rPr>
                <w:rFonts w:hint="eastAsia"/>
                <w:highlight w:val="none"/>
                <w:lang w:bidi="ar"/>
              </w:rPr>
              <w:t>2.分管负责人</w:t>
            </w:r>
          </w:p>
          <w:p w14:paraId="5B8A06A1">
            <w:pPr>
              <w:rPr>
                <w:highlight w:val="none"/>
                <w:lang w:bidi="ar"/>
              </w:rPr>
            </w:pPr>
            <w:r>
              <w:rPr>
                <w:rFonts w:hint="eastAsia"/>
                <w:highlight w:val="none"/>
                <w:lang w:bidi="ar"/>
              </w:rPr>
              <w:t>3.承办机构负责人</w:t>
            </w:r>
          </w:p>
          <w:p w14:paraId="3D5A36D0">
            <w:pPr>
              <w:rPr>
                <w:rFonts w:hint="eastAsia"/>
                <w:highlight w:val="none"/>
                <w:lang w:bidi="ar"/>
              </w:rPr>
            </w:pPr>
            <w:r>
              <w:rPr>
                <w:rFonts w:hint="eastAsia"/>
                <w:highlight w:val="none"/>
                <w:lang w:bidi="ar"/>
              </w:rPr>
              <w:t>4.具体承办人</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C3F09">
            <w:pPr>
              <w:rPr>
                <w:highlight w:val="none"/>
              </w:rPr>
            </w:pPr>
          </w:p>
        </w:tc>
      </w:tr>
      <w:tr w14:paraId="0769A640">
        <w:tblPrEx>
          <w:tblCellMar>
            <w:top w:w="0" w:type="dxa"/>
            <w:left w:w="108" w:type="dxa"/>
            <w:bottom w:w="0" w:type="dxa"/>
            <w:right w:w="108" w:type="dxa"/>
          </w:tblCellMar>
        </w:tblPrEx>
        <w:trPr>
          <w:trHeight w:val="9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84799">
            <w:pPr>
              <w:rPr>
                <w:rFonts w:hint="eastAsia"/>
                <w:highlight w:val="none"/>
                <w:lang w:val="en-US" w:eastAsia="zh-CN" w:bidi="ar"/>
              </w:rPr>
            </w:pPr>
            <w:r>
              <w:rPr>
                <w:rFonts w:hint="eastAsia"/>
                <w:highlight w:val="none"/>
                <w:lang w:val="en-US" w:eastAsia="zh-CN" w:bidi="ar"/>
              </w:rPr>
              <w:t>9</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D6D98">
            <w:pPr>
              <w:rPr>
                <w:rFonts w:hint="eastAsia" w:ascii="仿宋_GB2312" w:hAnsi="宋体" w:eastAsia="仿宋_GB2312" w:cs="Times New Roman"/>
                <w:color w:val="000000"/>
                <w:sz w:val="22"/>
                <w:szCs w:val="22"/>
                <w:highlight w:val="none"/>
                <w:lang w:val="en-US" w:eastAsia="zh-CN" w:bidi="ar"/>
              </w:rPr>
            </w:pPr>
            <w:r>
              <w:rPr>
                <w:rFonts w:hint="eastAsia"/>
                <w:highlight w:val="none"/>
                <w:lang w:bidi="ar"/>
              </w:rPr>
              <w:t>其他权力</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BE05">
            <w:pPr>
              <w:rPr>
                <w:rFonts w:hint="eastAsia" w:ascii="仿宋_GB2312" w:hAnsi="宋体" w:eastAsia="仿宋_GB2312" w:cs="Times New Roman"/>
                <w:color w:val="000000"/>
                <w:sz w:val="21"/>
                <w:szCs w:val="21"/>
                <w:vertAlign w:val="baseline"/>
                <w:lang w:val="en-US" w:eastAsia="zh-CN" w:bidi="ar-SA"/>
              </w:rPr>
            </w:pPr>
            <w:r>
              <w:rPr>
                <w:rFonts w:hint="eastAsia"/>
                <w:highlight w:val="none"/>
                <w:lang w:bidi="ar"/>
              </w:rPr>
              <w:t>临时救助初审</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1F8EB">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ascii="仿宋_GB2312" w:hAnsi="宋体" w:eastAsia="仿宋_GB2312" w:cs="Times New Roman"/>
                <w:color w:val="000000"/>
                <w:sz w:val="21"/>
                <w:szCs w:val="21"/>
                <w:vertAlign w:val="baseline"/>
                <w:lang w:val="en-US" w:eastAsia="zh-CN" w:bidi="ar-SA"/>
              </w:rPr>
            </w:pPr>
            <w:r>
              <w:rPr>
                <w:rFonts w:hint="eastAsia"/>
                <w:highlight w:val="none"/>
                <w:lang w:bidi="ar"/>
              </w:rPr>
              <w:t>《社会救助暂行办法》（国务院令第649号）第四十八条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9526F">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1.受理责任：公示法定应当提交的材料；一次性告知补正材料；依法受理或不予受理申请（不予受理应当告知理由）。</w:t>
            </w:r>
          </w:p>
          <w:p w14:paraId="53A1F6B1">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2.审查责任：对申请人提交的申请材料进行审查，提出初步审查意见。</w:t>
            </w:r>
          </w:p>
          <w:p w14:paraId="70E4A4AF">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 xml:space="preserve">3.呈报责任：在规定期限内将初步审查意见和全部申请材料直接报送县级人民政府民政部门审批。      </w:t>
            </w:r>
          </w:p>
          <w:p w14:paraId="2D39BA67">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4.事后监管责任：建立实施监督检查的运行机制和管理制度，加强监管。</w:t>
            </w:r>
          </w:p>
          <w:p w14:paraId="1A772DA1">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ascii="仿宋_GB2312" w:hAnsi="宋体" w:eastAsia="仿宋_GB2312" w:cs="Times New Roman"/>
                <w:color w:val="000000"/>
                <w:sz w:val="21"/>
                <w:szCs w:val="21"/>
                <w:vertAlign w:val="baseline"/>
                <w:lang w:val="en-US" w:eastAsia="zh-CN" w:bidi="ar-SA"/>
              </w:rPr>
            </w:pPr>
            <w:r>
              <w:rPr>
                <w:rFonts w:hint="eastAsia"/>
                <w:highlight w:val="none"/>
                <w:lang w:bidi="ar"/>
              </w:rPr>
              <w:t>5.法律法规规章文件规定应履行的其他责任。</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C2F40">
            <w:pPr>
              <w:rPr>
                <w:rFonts w:hint="eastAsia" w:ascii="仿宋_GB2312" w:hAnsi="宋体" w:eastAsia="仿宋_GB2312" w:cs="Times New Roman"/>
                <w:color w:val="000000"/>
                <w:sz w:val="21"/>
                <w:szCs w:val="21"/>
                <w:vertAlign w:val="baseline"/>
                <w:lang w:val="en-US" w:eastAsia="zh-CN" w:bidi="ar-SA"/>
              </w:rPr>
            </w:pPr>
            <w:r>
              <w:rPr>
                <w:rFonts w:hint="eastAsia"/>
                <w:highlight w:val="none"/>
                <w:lang w:bidi="ar"/>
              </w:rPr>
              <w:t>市民政局负责进行审批</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6543E">
            <w:pPr>
              <w:rPr>
                <w:rFonts w:hint="default" w:eastAsia="仿宋_GB2312"/>
                <w:highlight w:val="none"/>
                <w:lang w:val="en-US" w:eastAsia="zh-CN" w:bidi="ar"/>
              </w:rPr>
            </w:pPr>
            <w:r>
              <w:rPr>
                <w:rFonts w:hint="eastAsia"/>
                <w:highlight w:val="none"/>
                <w:lang w:bidi="ar"/>
              </w:rPr>
              <w:t>街道对临时救助具有初审责任</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1E291">
            <w:pPr>
              <w:rPr>
                <w:rFonts w:hint="eastAsia"/>
                <w:highlight w:val="none"/>
                <w:lang w:bidi="ar"/>
              </w:rPr>
            </w:pPr>
            <w:r>
              <w:rPr>
                <w:rFonts w:hint="eastAsia"/>
                <w:highlight w:val="none"/>
                <w:lang w:bidi="ar"/>
              </w:rPr>
              <w:t>《社会救助暂行办法》（国务院令第649号）第四十八条</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27EF8">
            <w:pPr>
              <w:rPr>
                <w:rFonts w:hint="eastAsia"/>
                <w:highlight w:val="none"/>
              </w:rPr>
            </w:pPr>
            <w:r>
              <w:rPr>
                <w:rFonts w:hint="eastAsia"/>
                <w:highlight w:val="none"/>
              </w:rPr>
              <w:t>公共事务管理办公室</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1504C">
            <w:pPr>
              <w:rPr>
                <w:highlight w:val="none"/>
                <w:lang w:bidi="ar"/>
              </w:rPr>
            </w:pPr>
            <w:r>
              <w:rPr>
                <w:rFonts w:hint="eastAsia"/>
                <w:highlight w:val="none"/>
                <w:lang w:bidi="ar"/>
              </w:rPr>
              <w:t>1.街道法定代表人</w:t>
            </w:r>
          </w:p>
          <w:p w14:paraId="0501E876">
            <w:pPr>
              <w:rPr>
                <w:highlight w:val="none"/>
                <w:lang w:bidi="ar"/>
              </w:rPr>
            </w:pPr>
            <w:r>
              <w:rPr>
                <w:rFonts w:hint="eastAsia"/>
                <w:highlight w:val="none"/>
                <w:lang w:bidi="ar"/>
              </w:rPr>
              <w:t>2.分管负责人</w:t>
            </w:r>
          </w:p>
          <w:p w14:paraId="3864FB9E">
            <w:pPr>
              <w:rPr>
                <w:highlight w:val="none"/>
                <w:lang w:bidi="ar"/>
              </w:rPr>
            </w:pPr>
            <w:r>
              <w:rPr>
                <w:rFonts w:hint="eastAsia"/>
                <w:highlight w:val="none"/>
                <w:lang w:bidi="ar"/>
              </w:rPr>
              <w:t>3.承办机构负责人</w:t>
            </w:r>
          </w:p>
          <w:p w14:paraId="7F74BB39">
            <w:pPr>
              <w:rPr>
                <w:rFonts w:hint="eastAsia"/>
                <w:highlight w:val="none"/>
                <w:lang w:bidi="ar"/>
              </w:rPr>
            </w:pPr>
            <w:r>
              <w:rPr>
                <w:rFonts w:hint="eastAsia"/>
                <w:highlight w:val="none"/>
                <w:lang w:bidi="ar"/>
              </w:rPr>
              <w:t>4.具体承办人</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81F05">
            <w:pPr>
              <w:rPr>
                <w:highlight w:val="none"/>
              </w:rPr>
            </w:pPr>
          </w:p>
        </w:tc>
      </w:tr>
      <w:tr w14:paraId="2CFE6290">
        <w:tblPrEx>
          <w:tblCellMar>
            <w:top w:w="0" w:type="dxa"/>
            <w:left w:w="108" w:type="dxa"/>
            <w:bottom w:w="0" w:type="dxa"/>
            <w:right w:w="108" w:type="dxa"/>
          </w:tblCellMar>
        </w:tblPrEx>
        <w:trPr>
          <w:trHeight w:val="216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83093">
            <w:pPr>
              <w:rPr>
                <w:rFonts w:hint="default" w:eastAsia="仿宋_GB2312"/>
                <w:highlight w:val="none"/>
                <w:lang w:val="en-US" w:eastAsia="zh-CN"/>
              </w:rPr>
            </w:pPr>
            <w:r>
              <w:rPr>
                <w:rFonts w:hint="eastAsia"/>
                <w:highlight w:val="none"/>
                <w:lang w:bidi="ar"/>
              </w:rPr>
              <w:t>1</w:t>
            </w:r>
            <w:r>
              <w:rPr>
                <w:rFonts w:hint="eastAsia"/>
                <w:highlight w:val="none"/>
                <w:lang w:val="en-US" w:eastAsia="zh-CN" w:bidi="ar"/>
              </w:rPr>
              <w:t>0</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C6A40">
            <w:pPr>
              <w:rPr>
                <w:highlight w:val="none"/>
              </w:rPr>
            </w:pPr>
            <w:r>
              <w:rPr>
                <w:rFonts w:hint="eastAsia"/>
                <w:highlight w:val="none"/>
                <w:lang w:bidi="ar"/>
              </w:rPr>
              <w:t>其他权力</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F29E2">
            <w:pPr>
              <w:rPr>
                <w:highlight w:val="none"/>
              </w:rPr>
            </w:pPr>
            <w:r>
              <w:rPr>
                <w:rFonts w:hint="eastAsia"/>
                <w:highlight w:val="none"/>
                <w:lang w:bidi="ar"/>
              </w:rPr>
              <w:t>适龄儿童、少年因身体状况需要延缓入学或者休学的批准</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A6BBC">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《中华人民共和国义务教育法》第十一条第二款  适龄儿童、少年因身体状况需要延缓入学或者休学的，其父母或者其他法定监护人应当提出申请，由当地乡镇人民政府或者县级人民政府教育行政部门批准。</w:t>
            </w:r>
          </w:p>
          <w:p w14:paraId="1FBE4BE0">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《贵州省义务教育条例》第十八条第二款　适龄儿童、少年因身体状况需要延缓入学或者休学的，其父母或者其他法定监护人应当提出申请，由县级人民政府教育行政部门或者乡镇人民政府、街道办事处（社区）批准。</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C64C8">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1.受理责任：公示法定应当提交的材料；一次性告知补正材料；依法受理或不予受理（不予受理应当告知理由）。</w:t>
            </w:r>
          </w:p>
          <w:p w14:paraId="398B6BDB">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2.审查责任：对相对人人提交的材料进行审查，提出审查意见。</w:t>
            </w:r>
          </w:p>
          <w:p w14:paraId="2B5A9899">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3.决定责任：在规定期限内作出书面决定（不予确认的应说明理由）。</w:t>
            </w:r>
          </w:p>
          <w:p w14:paraId="33CC3A50">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4.事后监管责任：建立实施监督检查的运行机制和管理制度，加强监管。</w:t>
            </w:r>
          </w:p>
          <w:p w14:paraId="39B61BD5">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5.法律法规规章文件规定应履行的其他责任。</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DCB17">
            <w:pPr>
              <w:rPr>
                <w:highlight w:val="none"/>
                <w:lang w:bidi="ar"/>
              </w:rPr>
            </w:pPr>
            <w:r>
              <w:rPr>
                <w:rFonts w:hint="eastAsia"/>
                <w:highlight w:val="none"/>
                <w:lang w:bidi="ar"/>
              </w:rPr>
              <w:t>教育局：一是做好全流程业务指导工作；二是落实决定和事后监管责任。</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CABEA">
            <w:pPr>
              <w:rPr>
                <w:highlight w:val="none"/>
                <w:lang w:bidi="ar"/>
              </w:rPr>
            </w:pPr>
            <w:r>
              <w:rPr>
                <w:rFonts w:hint="eastAsia"/>
                <w:highlight w:val="none"/>
                <w:lang w:bidi="ar"/>
              </w:rPr>
              <w:t>街道办事处负责审核申请表并加盖公章</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FF89C">
            <w:pPr>
              <w:rPr>
                <w:highlight w:val="none"/>
              </w:rPr>
            </w:pPr>
            <w:r>
              <w:rPr>
                <w:rFonts w:hint="eastAsia"/>
                <w:highlight w:val="none"/>
                <w:lang w:bidi="ar"/>
              </w:rPr>
              <w:t>《中华人民共和国义务教育法》第十一条</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FF36F">
            <w:pPr>
              <w:rPr>
                <w:highlight w:val="none"/>
              </w:rPr>
            </w:pPr>
            <w:r>
              <w:rPr>
                <w:rFonts w:hint="eastAsia"/>
                <w:highlight w:val="none"/>
              </w:rPr>
              <w:t>公共事务管理办公室</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DDC2C">
            <w:pPr>
              <w:rPr>
                <w:highlight w:val="none"/>
                <w:lang w:bidi="ar"/>
              </w:rPr>
            </w:pPr>
            <w:r>
              <w:rPr>
                <w:rFonts w:hint="eastAsia"/>
                <w:highlight w:val="none"/>
                <w:lang w:bidi="ar"/>
              </w:rPr>
              <w:t>1.街道法定代表人</w:t>
            </w:r>
          </w:p>
          <w:p w14:paraId="4EDBC32B">
            <w:pPr>
              <w:rPr>
                <w:highlight w:val="none"/>
                <w:lang w:bidi="ar"/>
              </w:rPr>
            </w:pPr>
            <w:r>
              <w:rPr>
                <w:rFonts w:hint="eastAsia"/>
                <w:highlight w:val="none"/>
                <w:lang w:bidi="ar"/>
              </w:rPr>
              <w:t>2.分管负责人</w:t>
            </w:r>
          </w:p>
          <w:p w14:paraId="72E74A26">
            <w:pPr>
              <w:rPr>
                <w:highlight w:val="none"/>
                <w:lang w:bidi="ar"/>
              </w:rPr>
            </w:pPr>
            <w:r>
              <w:rPr>
                <w:rFonts w:hint="eastAsia"/>
                <w:highlight w:val="none"/>
                <w:lang w:bidi="ar"/>
              </w:rPr>
              <w:t>3.承办机构负责人</w:t>
            </w:r>
          </w:p>
          <w:p w14:paraId="3DAD028B">
            <w:pPr>
              <w:rPr>
                <w:highlight w:val="none"/>
              </w:rPr>
            </w:pPr>
            <w:r>
              <w:rPr>
                <w:rFonts w:hint="eastAsia"/>
                <w:highlight w:val="none"/>
                <w:lang w:bidi="ar"/>
              </w:rPr>
              <w:t>4.具体承办人</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F7B33">
            <w:pPr>
              <w:rPr>
                <w:highlight w:val="none"/>
              </w:rPr>
            </w:pPr>
          </w:p>
        </w:tc>
      </w:tr>
      <w:tr w14:paraId="1CB9B67A">
        <w:tblPrEx>
          <w:tblCellMar>
            <w:top w:w="0" w:type="dxa"/>
            <w:left w:w="108" w:type="dxa"/>
            <w:bottom w:w="0" w:type="dxa"/>
            <w:right w:w="108" w:type="dxa"/>
          </w:tblCellMar>
        </w:tblPrEx>
        <w:trPr>
          <w:trHeight w:val="20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AC5D6">
            <w:pPr>
              <w:rPr>
                <w:rFonts w:hint="default" w:eastAsia="仿宋_GB2312"/>
                <w:highlight w:val="none"/>
                <w:lang w:val="en-US" w:eastAsia="zh-CN"/>
              </w:rPr>
            </w:pPr>
            <w:r>
              <w:rPr>
                <w:rFonts w:hint="eastAsia"/>
                <w:highlight w:val="none"/>
                <w:lang w:bidi="ar"/>
              </w:rPr>
              <w:t>1</w:t>
            </w:r>
            <w:r>
              <w:rPr>
                <w:rFonts w:hint="eastAsia"/>
                <w:highlight w:val="none"/>
                <w:lang w:val="en-US" w:eastAsia="zh-CN" w:bidi="ar"/>
              </w:rPr>
              <w:t>1</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C35D6">
            <w:pPr>
              <w:rPr>
                <w:highlight w:val="none"/>
              </w:rPr>
            </w:pPr>
            <w:r>
              <w:rPr>
                <w:rFonts w:hint="eastAsia"/>
                <w:highlight w:val="none"/>
                <w:lang w:bidi="ar"/>
              </w:rPr>
              <w:t>其他权力</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33E82">
            <w:pPr>
              <w:rPr>
                <w:highlight w:val="none"/>
              </w:rPr>
            </w:pPr>
            <w:r>
              <w:rPr>
                <w:rFonts w:hint="eastAsia"/>
                <w:highlight w:val="none"/>
                <w:lang w:bidi="ar"/>
              </w:rPr>
              <w:t>食品摊贩从事食品生产经营活动备案</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C84B3">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highlight w:val="none"/>
                <w:lang w:bidi="ar"/>
              </w:rPr>
            </w:pPr>
            <w:r>
              <w:rPr>
                <w:rFonts w:hint="eastAsia"/>
                <w:highlight w:val="none"/>
                <w:lang w:bidi="ar"/>
              </w:rPr>
              <w:t>《贵州省食品安全条例》第第四十三条  乡镇人民政府、街道办事处或者城市管理部门应当依法划定符合要求的临时区域（点）和固定时段供食品摊贩经营，明确场地管理者，设置标识牌，并向社会公布；划定的临时区域（点）和固定时段不得影响安全、交通、市容等。学校、幼儿园周边禁止食品摊贩经营的区域，由所在地乡镇人民政府、街道办事处或者城市管理部门划定；未划定的，中小学校、幼儿园周边一百米范围内禁止食品摊贩经营。</w:t>
            </w:r>
          </w:p>
          <w:p w14:paraId="630306E2">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第四十四条 食品摊贩应当向经营所在地的乡镇人民政府、街道办事处备案，并在划定临时区域（点）和固定时段从事食品经营活动。乡镇人民政府、街道办事处应当及时将备案情况通报所在地市场监督管理部门和城市管理部门。</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81D60">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1.接收备案材料责任：公示应当提交的材料；对材料符合要求的，依法接收；对材料不符合要求的，不予接收，并一次性告知补正材料，责令补正后重新提交。</w:t>
            </w:r>
          </w:p>
          <w:p w14:paraId="26B32980">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2.审查责任：对申请人提交的申请材料进行审查，提出审查意见。</w:t>
            </w:r>
          </w:p>
          <w:p w14:paraId="699A5B29">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3.决定责任：在规定期限内作出备案登记。</w:t>
            </w:r>
          </w:p>
          <w:p w14:paraId="3717A318">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4.监管责任：建立信息档案；公开有关信息；建立实施监督检查的运行机制和管理制度，加强监管。</w:t>
            </w:r>
          </w:p>
          <w:p w14:paraId="412482C7">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5.法律法规规章文件规定应履行的其他责任。</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3224E">
            <w:pPr>
              <w:rPr>
                <w:highlight w:val="none"/>
                <w:lang w:bidi="ar"/>
              </w:rPr>
            </w:pPr>
            <w:r>
              <w:rPr>
                <w:rFonts w:hint="eastAsia"/>
                <w:highlight w:val="none"/>
                <w:lang w:bidi="ar"/>
              </w:rPr>
              <w:t>市场监管部门和城市管理部门按照职责分工进行行业指导</w:t>
            </w:r>
            <w:r>
              <w:rPr>
                <w:rFonts w:hint="eastAsia"/>
                <w:highlight w:val="none"/>
                <w:lang w:eastAsia="zh-CN" w:bidi="ar"/>
              </w:rPr>
              <w:t>、</w:t>
            </w:r>
            <w:r>
              <w:rPr>
                <w:rFonts w:hint="eastAsia"/>
                <w:highlight w:val="none"/>
              </w:rPr>
              <w:t>履行食品生产经营备案等相关职责</w:t>
            </w:r>
            <w:r>
              <w:rPr>
                <w:rFonts w:hint="eastAsia"/>
                <w:highlight w:val="none"/>
                <w:lang w:eastAsia="zh-CN"/>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C4052">
            <w:pPr>
              <w:rPr>
                <w:highlight w:val="none"/>
                <w:lang w:bidi="ar"/>
              </w:rPr>
            </w:pPr>
            <w:r>
              <w:rPr>
                <w:rFonts w:hint="eastAsia"/>
                <w:highlight w:val="none"/>
                <w:lang w:bidi="ar"/>
              </w:rPr>
              <w:t>食品摊贩应当向经营所在地的乡镇人民政府、街道办事处备案，并及时将备案情况通报所在地市场监督管理部门和城市管理部门</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93781">
            <w:pPr>
              <w:rPr>
                <w:highlight w:val="none"/>
              </w:rPr>
            </w:pPr>
            <w:r>
              <w:rPr>
                <w:rFonts w:hint="eastAsia"/>
                <w:highlight w:val="none"/>
                <w:lang w:bidi="ar"/>
              </w:rPr>
              <w:t>《贵州省食品安全条例》第四十</w:t>
            </w:r>
            <w:r>
              <w:rPr>
                <w:rFonts w:hint="eastAsia"/>
                <w:highlight w:val="none"/>
                <w:lang w:val="en-US" w:eastAsia="zh-CN" w:bidi="ar"/>
              </w:rPr>
              <w:t>三</w:t>
            </w:r>
            <w:r>
              <w:rPr>
                <w:rFonts w:hint="eastAsia"/>
                <w:highlight w:val="none"/>
                <w:lang w:bidi="ar"/>
              </w:rPr>
              <w:t>条</w:t>
            </w:r>
            <w:r>
              <w:rPr>
                <w:rFonts w:hint="eastAsia"/>
                <w:highlight w:val="none"/>
                <w:lang w:eastAsia="zh-CN" w:bidi="ar"/>
              </w:rPr>
              <w:t>、</w:t>
            </w:r>
            <w:r>
              <w:rPr>
                <w:rFonts w:hint="eastAsia"/>
                <w:highlight w:val="none"/>
                <w:lang w:val="en-US" w:eastAsia="zh-CN" w:bidi="ar"/>
              </w:rPr>
              <w:t>第四十四条</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A77D6">
            <w:pPr>
              <w:rPr>
                <w:highlight w:val="none"/>
              </w:rPr>
            </w:pPr>
            <w:r>
              <w:rPr>
                <w:rFonts w:hint="eastAsia"/>
                <w:highlight w:val="none"/>
              </w:rPr>
              <w:t>城市管理办</w:t>
            </w:r>
            <w:r>
              <w:rPr>
                <w:rFonts w:hint="eastAsia"/>
                <w:highlight w:val="none"/>
                <w:lang w:val="en-US" w:eastAsia="zh-CN"/>
              </w:rPr>
              <w:t>公室</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3DF77">
            <w:pPr>
              <w:rPr>
                <w:highlight w:val="none"/>
                <w:lang w:bidi="ar"/>
              </w:rPr>
            </w:pPr>
            <w:r>
              <w:rPr>
                <w:rFonts w:hint="eastAsia"/>
                <w:highlight w:val="none"/>
                <w:lang w:bidi="ar"/>
              </w:rPr>
              <w:t>1.街道法定代表人</w:t>
            </w:r>
          </w:p>
          <w:p w14:paraId="1A59ED3C">
            <w:pPr>
              <w:rPr>
                <w:highlight w:val="none"/>
                <w:lang w:bidi="ar"/>
              </w:rPr>
            </w:pPr>
            <w:r>
              <w:rPr>
                <w:rFonts w:hint="eastAsia"/>
                <w:highlight w:val="none"/>
                <w:lang w:bidi="ar"/>
              </w:rPr>
              <w:t>2.分管负责人</w:t>
            </w:r>
          </w:p>
          <w:p w14:paraId="4D50EAE5">
            <w:pPr>
              <w:rPr>
                <w:highlight w:val="none"/>
                <w:lang w:bidi="ar"/>
              </w:rPr>
            </w:pPr>
            <w:r>
              <w:rPr>
                <w:rFonts w:hint="eastAsia"/>
                <w:highlight w:val="none"/>
                <w:lang w:bidi="ar"/>
              </w:rPr>
              <w:t>3.承办机构负责人</w:t>
            </w:r>
          </w:p>
          <w:p w14:paraId="14C23EA4">
            <w:pPr>
              <w:rPr>
                <w:highlight w:val="none"/>
              </w:rPr>
            </w:pPr>
            <w:r>
              <w:rPr>
                <w:rFonts w:hint="eastAsia"/>
                <w:highlight w:val="none"/>
                <w:lang w:bidi="ar"/>
              </w:rPr>
              <w:t>4.具体承办人</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A01C4">
            <w:pPr>
              <w:rPr>
                <w:highlight w:val="none"/>
              </w:rPr>
            </w:pPr>
          </w:p>
        </w:tc>
      </w:tr>
      <w:tr w14:paraId="10734CB5">
        <w:tblPrEx>
          <w:tblCellMar>
            <w:top w:w="0" w:type="dxa"/>
            <w:left w:w="108" w:type="dxa"/>
            <w:bottom w:w="0" w:type="dxa"/>
            <w:right w:w="108" w:type="dxa"/>
          </w:tblCellMar>
        </w:tblPrEx>
        <w:trPr>
          <w:trHeight w:val="160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BA74C">
            <w:pPr>
              <w:rPr>
                <w:rFonts w:hint="eastAsia" w:eastAsia="仿宋_GB2312"/>
                <w:highlight w:val="none"/>
                <w:lang w:eastAsia="zh-CN"/>
              </w:rPr>
            </w:pPr>
            <w:r>
              <w:rPr>
                <w:rFonts w:hint="eastAsia"/>
                <w:highlight w:val="none"/>
                <w:lang w:bidi="ar"/>
              </w:rPr>
              <w:t>1</w:t>
            </w:r>
            <w:r>
              <w:rPr>
                <w:rFonts w:hint="eastAsia"/>
                <w:highlight w:val="none"/>
                <w:lang w:val="en-US" w:eastAsia="zh-CN" w:bidi="ar"/>
              </w:rPr>
              <w:t>2</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EB46B">
            <w:pPr>
              <w:rPr>
                <w:highlight w:val="none"/>
              </w:rPr>
            </w:pPr>
            <w:r>
              <w:rPr>
                <w:rFonts w:hint="eastAsia"/>
                <w:highlight w:val="none"/>
                <w:lang w:bidi="ar"/>
              </w:rPr>
              <w:t>其他权力</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A69C1">
            <w:pPr>
              <w:rPr>
                <w:highlight w:val="none"/>
              </w:rPr>
            </w:pPr>
            <w:r>
              <w:rPr>
                <w:rFonts w:hint="eastAsia"/>
                <w:highlight w:val="none"/>
                <w:lang w:bidi="ar"/>
              </w:rPr>
              <w:t>监督社区戒毒人员</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1AF06">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《中华人民共和国禁毒法》第三十九条第第二款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p>
          <w:p w14:paraId="769981B4">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《贵州省禁毒条例》第十二条  城市街道办事处、乡镇人民政府负责社区戒毒、社区康复工作，指导居民委员会、村民委员会做好禁种、禁制、禁贩、禁吸毒品的教育宣传，落实禁毒防范措施。</w:t>
            </w:r>
          </w:p>
          <w:p w14:paraId="2B483061">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第十七条 </w:t>
            </w:r>
            <w:r>
              <w:rPr>
                <w:rFonts w:hint="eastAsia"/>
                <w:highlight w:val="none"/>
                <w:lang w:val="en-US" w:eastAsia="zh-CN" w:bidi="ar"/>
              </w:rPr>
              <w:t>第一款</w:t>
            </w:r>
            <w:r>
              <w:rPr>
                <w:rFonts w:hint="eastAsia"/>
                <w:highlight w:val="none"/>
                <w:lang w:bidi="ar"/>
              </w:rPr>
              <w:t>城市街道办事处、乡镇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4E5EC">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1.检查责任：根据有关情况对社区戒毒人员情意况进行检查。</w:t>
            </w:r>
          </w:p>
          <w:p w14:paraId="4274C451">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2.处置责任：根据有关规定作出相应处置措施。</w:t>
            </w:r>
          </w:p>
          <w:p w14:paraId="542E96DD">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3.事后监管责任：对监测检查情况进行汇总、分类、归档被查，并跟踪监测。</w:t>
            </w:r>
          </w:p>
          <w:p w14:paraId="42FD7A2F">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4.法律法规规章文件规定应履行的其他责任。</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93D5C">
            <w:pPr>
              <w:rPr>
                <w:rFonts w:hint="eastAsia" w:eastAsia="仿宋_GB2312"/>
                <w:highlight w:val="none"/>
                <w:lang w:eastAsia="zh-CN" w:bidi="ar"/>
              </w:rPr>
            </w:pPr>
            <w:r>
              <w:rPr>
                <w:rFonts w:hint="eastAsia"/>
                <w:highlight w:val="none"/>
                <w:lang w:bidi="ar"/>
              </w:rPr>
              <w:t>负责组织、协调、指导本行政区域内的禁毒工作。</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F066B">
            <w:pPr>
              <w:rPr>
                <w:highlight w:val="none"/>
                <w:lang w:bidi="ar"/>
              </w:rPr>
            </w:pPr>
            <w:r>
              <w:rPr>
                <w:rFonts w:hint="eastAsia"/>
                <w:highlight w:val="none"/>
                <w:lang w:bidi="ar"/>
              </w:rPr>
              <w:t>1.开展吸毒人员管控，督促其履行社区戒毒、社区康复协议内容，对是否按期解除提出评估意见。2.指导居民委员会、村民委员会做好禁种、禁制、禁贩、禁吸毒品的教育宣传。</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8ADCE">
            <w:pPr>
              <w:rPr>
                <w:highlight w:val="none"/>
              </w:rPr>
            </w:pPr>
            <w:r>
              <w:rPr>
                <w:rFonts w:hint="eastAsia"/>
                <w:highlight w:val="none"/>
                <w:lang w:bidi="ar"/>
              </w:rPr>
              <w:t>《中华人民共和国禁毒法》第三十九条</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F4419">
            <w:pPr>
              <w:rPr>
                <w:highlight w:val="none"/>
              </w:rPr>
            </w:pPr>
            <w:r>
              <w:rPr>
                <w:rFonts w:hint="eastAsia"/>
                <w:highlight w:val="none"/>
              </w:rPr>
              <w:t>平安</w:t>
            </w:r>
            <w:r>
              <w:rPr>
                <w:rFonts w:hint="eastAsia"/>
                <w:highlight w:val="none"/>
                <w:lang w:val="en-US" w:eastAsia="zh-CN"/>
              </w:rPr>
              <w:t>法治办公室</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32A90">
            <w:pPr>
              <w:rPr>
                <w:highlight w:val="none"/>
                <w:lang w:bidi="ar"/>
              </w:rPr>
            </w:pPr>
            <w:r>
              <w:rPr>
                <w:rFonts w:hint="eastAsia"/>
                <w:highlight w:val="none"/>
                <w:lang w:bidi="ar"/>
              </w:rPr>
              <w:t>1.街道法定代表人</w:t>
            </w:r>
          </w:p>
          <w:p w14:paraId="05F6DC7B">
            <w:pPr>
              <w:rPr>
                <w:highlight w:val="none"/>
                <w:lang w:bidi="ar"/>
              </w:rPr>
            </w:pPr>
            <w:r>
              <w:rPr>
                <w:rFonts w:hint="eastAsia"/>
                <w:highlight w:val="none"/>
                <w:lang w:bidi="ar"/>
              </w:rPr>
              <w:t>2.分管负责人</w:t>
            </w:r>
          </w:p>
          <w:p w14:paraId="5FE3ADF7">
            <w:pPr>
              <w:rPr>
                <w:highlight w:val="none"/>
                <w:lang w:bidi="ar"/>
              </w:rPr>
            </w:pPr>
            <w:r>
              <w:rPr>
                <w:rFonts w:hint="eastAsia"/>
                <w:highlight w:val="none"/>
                <w:lang w:bidi="ar"/>
              </w:rPr>
              <w:t>3.承办机构负责人</w:t>
            </w:r>
          </w:p>
          <w:p w14:paraId="1111EEE4">
            <w:pPr>
              <w:rPr>
                <w:highlight w:val="none"/>
              </w:rPr>
            </w:pPr>
            <w:r>
              <w:rPr>
                <w:rFonts w:hint="eastAsia"/>
                <w:highlight w:val="none"/>
                <w:lang w:bidi="ar"/>
              </w:rPr>
              <w:t>4.具体承办人</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A9FB1">
            <w:pPr>
              <w:rPr>
                <w:highlight w:val="none"/>
              </w:rPr>
            </w:pPr>
          </w:p>
        </w:tc>
      </w:tr>
      <w:tr w14:paraId="27EB8DF9">
        <w:tblPrEx>
          <w:tblCellMar>
            <w:top w:w="0" w:type="dxa"/>
            <w:left w:w="108" w:type="dxa"/>
            <w:bottom w:w="0" w:type="dxa"/>
            <w:right w:w="108" w:type="dxa"/>
          </w:tblCellMar>
        </w:tblPrEx>
        <w:trPr>
          <w:trHeight w:val="4899"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82726">
            <w:pPr>
              <w:rPr>
                <w:rFonts w:hint="eastAsia" w:eastAsia="仿宋_GB2312"/>
                <w:highlight w:val="none"/>
                <w:lang w:eastAsia="zh-CN"/>
              </w:rPr>
            </w:pPr>
            <w:r>
              <w:rPr>
                <w:rFonts w:hint="eastAsia"/>
                <w:highlight w:val="none"/>
                <w:lang w:bidi="ar"/>
              </w:rPr>
              <w:t>1</w:t>
            </w:r>
            <w:r>
              <w:rPr>
                <w:rFonts w:hint="eastAsia"/>
                <w:highlight w:val="none"/>
                <w:lang w:val="en-US" w:eastAsia="zh-CN" w:bidi="ar"/>
              </w:rPr>
              <w:t>3</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01BB1">
            <w:pPr>
              <w:rPr>
                <w:highlight w:val="none"/>
              </w:rPr>
            </w:pPr>
            <w:r>
              <w:rPr>
                <w:rFonts w:hint="eastAsia"/>
                <w:highlight w:val="none"/>
                <w:lang w:bidi="ar"/>
              </w:rPr>
              <w:t>其他权力</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178AD">
            <w:pPr>
              <w:rPr>
                <w:highlight w:val="none"/>
              </w:rPr>
            </w:pPr>
            <w:r>
              <w:rPr>
                <w:rFonts w:hint="eastAsia"/>
                <w:highlight w:val="none"/>
                <w:lang w:bidi="ar"/>
              </w:rPr>
              <w:t>就业援助</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91DD5">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《就业服务与就业管理规定》</w:t>
            </w:r>
          </w:p>
          <w:p w14:paraId="19774163">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第四十一条 就业困难人员和零就业家庭可以向所在地街道、社区公共就业服务机构申请就业援助。经街道、社区公共就业服务机构确认属实的，纳入就业援助范围。</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5917A">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eastAsia="zh-CN" w:bidi="ar"/>
              </w:rPr>
              <w:t>1.</w:t>
            </w:r>
            <w:r>
              <w:rPr>
                <w:rFonts w:hint="eastAsia"/>
                <w:highlight w:val="none"/>
                <w:lang w:bidi="ar"/>
              </w:rPr>
              <w:t>受理环节责任：一次性告知申请材料；依法受理或不予受理（不予受理应当告知理由）。</w:t>
            </w:r>
          </w:p>
          <w:p w14:paraId="35524459">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eastAsia="zh-CN" w:bidi="ar"/>
              </w:rPr>
              <w:t>2.</w:t>
            </w:r>
            <w:r>
              <w:rPr>
                <w:rFonts w:hint="eastAsia"/>
                <w:highlight w:val="none"/>
                <w:lang w:bidi="ar"/>
              </w:rPr>
              <w:t>审查环节责任：对申请人提交的申请材料进行初步审查，申请材料齐全，符合法定形式的，作出初步处理意见。</w:t>
            </w:r>
          </w:p>
          <w:p w14:paraId="44557511">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eastAsia="zh-CN" w:bidi="ar"/>
              </w:rPr>
              <w:t>3.</w:t>
            </w:r>
            <w:r>
              <w:rPr>
                <w:rFonts w:hint="eastAsia"/>
                <w:highlight w:val="none"/>
                <w:lang w:bidi="ar"/>
              </w:rPr>
              <w:t>实施环节责任：对审查合格者，纳入就业援助范围。</w:t>
            </w:r>
          </w:p>
          <w:p w14:paraId="116716FC">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eastAsia="zh-CN" w:bidi="ar"/>
              </w:rPr>
              <w:t>4.</w:t>
            </w:r>
            <w:r>
              <w:rPr>
                <w:rFonts w:hint="eastAsia"/>
                <w:highlight w:val="none"/>
                <w:lang w:bidi="ar"/>
              </w:rPr>
              <w:t>其他法律法规政策规定应履行的责任。</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C83CB">
            <w:pPr>
              <w:rPr>
                <w:highlight w:val="none"/>
                <w:lang w:bidi="ar"/>
              </w:rPr>
            </w:pPr>
            <w:r>
              <w:rPr>
                <w:rFonts w:hint="eastAsia"/>
                <w:highlight w:val="none"/>
                <w:lang w:bidi="ar"/>
              </w:rPr>
              <w:t>县级部门进行重审并发放援助岗发放补助资金。</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FC74A">
            <w:pPr>
              <w:rPr>
                <w:highlight w:val="none"/>
                <w:lang w:bidi="ar"/>
              </w:rPr>
            </w:pPr>
            <w:r>
              <w:rPr>
                <w:rFonts w:hint="eastAsia"/>
                <w:highlight w:val="none"/>
                <w:lang w:bidi="ar"/>
              </w:rPr>
              <w:t>街道对就业困难人员和零就业家庭的申请人进行援助性岗位调整和初审后符合的报人社局，不符合的进行解释。并推介3次近期县内外招聘信息给申请对象。</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E144A">
            <w:pPr>
              <w:rPr>
                <w:highlight w:val="none"/>
              </w:rPr>
            </w:pPr>
            <w:r>
              <w:rPr>
                <w:rFonts w:hint="eastAsia"/>
                <w:highlight w:val="none"/>
                <w:lang w:bidi="ar"/>
              </w:rPr>
              <w:t>《中华人民共和国行政许可法》第四章第三十条、第四章第三十四条、第四章第三十七条、第六章第六十一条</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092D7">
            <w:pPr>
              <w:rPr>
                <w:highlight w:val="none"/>
              </w:rPr>
            </w:pPr>
            <w:r>
              <w:rPr>
                <w:rFonts w:hint="eastAsia"/>
                <w:highlight w:val="none"/>
              </w:rPr>
              <w:t>党务政务服务中心</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202A2">
            <w:pPr>
              <w:rPr>
                <w:highlight w:val="none"/>
                <w:lang w:bidi="ar"/>
              </w:rPr>
            </w:pPr>
            <w:r>
              <w:rPr>
                <w:rFonts w:hint="eastAsia"/>
                <w:highlight w:val="none"/>
                <w:lang w:bidi="ar"/>
              </w:rPr>
              <w:t>1.街道法定代表人</w:t>
            </w:r>
          </w:p>
          <w:p w14:paraId="3C09ADBC">
            <w:pPr>
              <w:rPr>
                <w:highlight w:val="none"/>
                <w:lang w:bidi="ar"/>
              </w:rPr>
            </w:pPr>
            <w:r>
              <w:rPr>
                <w:rFonts w:hint="eastAsia"/>
                <w:highlight w:val="none"/>
                <w:lang w:bidi="ar"/>
              </w:rPr>
              <w:t>2.分管负责人</w:t>
            </w:r>
          </w:p>
          <w:p w14:paraId="05BA182D">
            <w:pPr>
              <w:rPr>
                <w:highlight w:val="none"/>
                <w:lang w:bidi="ar"/>
              </w:rPr>
            </w:pPr>
            <w:r>
              <w:rPr>
                <w:rFonts w:hint="eastAsia"/>
                <w:highlight w:val="none"/>
                <w:lang w:bidi="ar"/>
              </w:rPr>
              <w:t>3.承办机构负责人</w:t>
            </w:r>
          </w:p>
          <w:p w14:paraId="07A92FDA">
            <w:pPr>
              <w:rPr>
                <w:highlight w:val="none"/>
              </w:rPr>
            </w:pPr>
            <w:r>
              <w:rPr>
                <w:rFonts w:hint="eastAsia"/>
                <w:highlight w:val="none"/>
                <w:lang w:bidi="ar"/>
              </w:rPr>
              <w:t>4.具体承办人</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7D690">
            <w:pPr>
              <w:rPr>
                <w:highlight w:val="none"/>
              </w:rPr>
            </w:pPr>
          </w:p>
        </w:tc>
      </w:tr>
      <w:tr w14:paraId="1DA259A0">
        <w:tblPrEx>
          <w:tblCellMar>
            <w:top w:w="0" w:type="dxa"/>
            <w:left w:w="108" w:type="dxa"/>
            <w:bottom w:w="0" w:type="dxa"/>
            <w:right w:w="108" w:type="dxa"/>
          </w:tblCellMar>
        </w:tblPrEx>
        <w:trPr>
          <w:trHeight w:val="305"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B9559">
            <w:pPr>
              <w:rPr>
                <w:rFonts w:hint="eastAsia" w:eastAsia="仿宋_GB2312"/>
                <w:highlight w:val="none"/>
                <w:lang w:eastAsia="zh-CN"/>
              </w:rPr>
            </w:pPr>
            <w:r>
              <w:rPr>
                <w:rFonts w:hint="eastAsia"/>
                <w:highlight w:val="none"/>
                <w:lang w:bidi="ar"/>
              </w:rPr>
              <w:t>1</w:t>
            </w:r>
            <w:r>
              <w:rPr>
                <w:rFonts w:hint="eastAsia"/>
                <w:highlight w:val="none"/>
                <w:lang w:val="en-US" w:eastAsia="zh-CN" w:bidi="ar"/>
              </w:rPr>
              <w:t>4</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68AC5">
            <w:pPr>
              <w:rPr>
                <w:highlight w:val="none"/>
              </w:rPr>
            </w:pPr>
            <w:r>
              <w:rPr>
                <w:rFonts w:hint="eastAsia"/>
                <w:highlight w:val="none"/>
                <w:lang w:bidi="ar"/>
              </w:rPr>
              <w:t>其他权力</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7B527">
            <w:pPr>
              <w:rPr>
                <w:highlight w:val="none"/>
              </w:rPr>
            </w:pPr>
            <w:r>
              <w:rPr>
                <w:rFonts w:hint="eastAsia"/>
                <w:highlight w:val="none"/>
                <w:lang w:bidi="ar"/>
              </w:rPr>
              <w:t>城乡居民申请最低生活保障待遇审核</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39090">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《社会救助暂行办法》（国务院令第649号）第四条第一款 乡镇人民政府、街道办事处负责有关社会救助的申请受理、调查审核，具体工作由社会救助经办机构或者经办人员承担。</w:t>
            </w:r>
          </w:p>
          <w:p w14:paraId="63706624">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第十一条第（一）项 由共同生活的家庭成员向户籍所在地的乡镇人民政府、街道办事处提出书面申请；家庭成员申请有困难的，可以委托村民委员会、居民委员会代为提出申请。</w:t>
            </w:r>
          </w:p>
          <w:p w14:paraId="13EB1F00">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 xml:space="preserve"> 第十一条第（二）项 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14:paraId="022CBB91">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 xml:space="preserve">《城市居民最低生活保障条例》第四条第二款　县级人民政府民政部门以及街道办事处和镇人民政府（以下统称管理审批机关）负责城市居民最低生活保障的具体管理审批工作。    </w:t>
            </w:r>
          </w:p>
          <w:p w14:paraId="505F9213">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69117">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1.受理责任：公示法定应当提交的材料；一次性告知补正材料；依法受理或不予受理申请（不予受理应当告知理由）。</w:t>
            </w:r>
          </w:p>
          <w:p w14:paraId="6D5E3B1A">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2.审查责任：对申请人提交的申请材料进行审查核实，提出初步审查意见。</w:t>
            </w:r>
          </w:p>
          <w:p w14:paraId="4B3CEA26">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 xml:space="preserve">3.呈报责任：在规定期限内将初步审查意见和全部申请材料报送县级人民政府民政部门审批。      </w:t>
            </w:r>
          </w:p>
          <w:p w14:paraId="6EFE201F">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4.事后监管责任：建立实施监督检查的运行机制和管理制度，加强监管。</w:t>
            </w:r>
          </w:p>
          <w:p w14:paraId="33C18B62">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5.法律法规规章文件规定应履行的其他责任。</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62969">
            <w:pPr>
              <w:rPr>
                <w:highlight w:val="none"/>
                <w:lang w:bidi="ar"/>
              </w:rPr>
            </w:pPr>
            <w:r>
              <w:rPr>
                <w:rFonts w:hint="eastAsia"/>
                <w:highlight w:val="none"/>
                <w:lang w:bidi="ar"/>
              </w:rPr>
              <w:t>民政部门全面审查乡镇（街道）上报的调查材料和审核意见，并随机抽查核实，作出审批决定。对符合的申请予以批准，并在申请人所在村（社区）公布；对不符合条件的申请，不予批准，并书面向申请人望闻问切明理由。</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B99F9">
            <w:pPr>
              <w:rPr>
                <w:highlight w:val="none"/>
                <w:lang w:bidi="ar"/>
              </w:rPr>
            </w:pPr>
            <w:r>
              <w:rPr>
                <w:rFonts w:hint="eastAsia"/>
                <w:highlight w:val="none"/>
                <w:lang w:bidi="ar"/>
              </w:rPr>
              <w:t>街道对城乡居民申请最低生活保障待遇具有初审审核责任</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E78C5">
            <w:pPr>
              <w:rPr>
                <w:highlight w:val="none"/>
              </w:rPr>
            </w:pPr>
            <w:r>
              <w:rPr>
                <w:rFonts w:hint="eastAsia"/>
                <w:highlight w:val="none"/>
                <w:lang w:bidi="ar"/>
              </w:rPr>
              <w:t>《中华人民共和国行政许可法》第三十条、第三十二条 、第三十四条</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18A80">
            <w:pPr>
              <w:rPr>
                <w:highlight w:val="none"/>
              </w:rPr>
            </w:pPr>
            <w:r>
              <w:rPr>
                <w:rFonts w:hint="eastAsia"/>
                <w:highlight w:val="none"/>
              </w:rPr>
              <w:t>公共事务管理办公室</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8E731">
            <w:pPr>
              <w:rPr>
                <w:highlight w:val="none"/>
                <w:lang w:bidi="ar"/>
              </w:rPr>
            </w:pPr>
            <w:r>
              <w:rPr>
                <w:rFonts w:hint="eastAsia"/>
                <w:highlight w:val="none"/>
                <w:lang w:bidi="ar"/>
              </w:rPr>
              <w:t>1.街道法定代表人</w:t>
            </w:r>
          </w:p>
          <w:p w14:paraId="064BD343">
            <w:pPr>
              <w:rPr>
                <w:highlight w:val="none"/>
                <w:lang w:bidi="ar"/>
              </w:rPr>
            </w:pPr>
            <w:r>
              <w:rPr>
                <w:rFonts w:hint="eastAsia"/>
                <w:highlight w:val="none"/>
                <w:lang w:bidi="ar"/>
              </w:rPr>
              <w:t>2.分管负责人</w:t>
            </w:r>
          </w:p>
          <w:p w14:paraId="2550664A">
            <w:pPr>
              <w:rPr>
                <w:highlight w:val="none"/>
                <w:lang w:bidi="ar"/>
              </w:rPr>
            </w:pPr>
            <w:r>
              <w:rPr>
                <w:rFonts w:hint="eastAsia"/>
                <w:highlight w:val="none"/>
                <w:lang w:bidi="ar"/>
              </w:rPr>
              <w:t>3.承办机构负责人</w:t>
            </w:r>
          </w:p>
          <w:p w14:paraId="1411F6FD">
            <w:pPr>
              <w:rPr>
                <w:highlight w:val="none"/>
              </w:rPr>
            </w:pPr>
            <w:r>
              <w:rPr>
                <w:rFonts w:hint="eastAsia"/>
                <w:highlight w:val="none"/>
                <w:lang w:bidi="ar"/>
              </w:rPr>
              <w:t>4.具体承办人</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993E4">
            <w:pPr>
              <w:rPr>
                <w:highlight w:val="none"/>
              </w:rPr>
            </w:pPr>
          </w:p>
        </w:tc>
      </w:tr>
      <w:tr w14:paraId="11F9EE58">
        <w:tblPrEx>
          <w:tblCellMar>
            <w:top w:w="0" w:type="dxa"/>
            <w:left w:w="108" w:type="dxa"/>
            <w:bottom w:w="0" w:type="dxa"/>
            <w:right w:w="108" w:type="dxa"/>
          </w:tblCellMar>
        </w:tblPrEx>
        <w:trPr>
          <w:trHeight w:val="1635"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EB81B">
            <w:pPr>
              <w:rPr>
                <w:rFonts w:hint="eastAsia" w:eastAsia="仿宋_GB2312"/>
                <w:highlight w:val="none"/>
                <w:lang w:eastAsia="zh-CN"/>
              </w:rPr>
            </w:pPr>
            <w:r>
              <w:rPr>
                <w:rFonts w:hint="eastAsia"/>
                <w:highlight w:val="none"/>
              </w:rPr>
              <w:t>1</w:t>
            </w:r>
            <w:r>
              <w:rPr>
                <w:rFonts w:hint="eastAsia"/>
                <w:highlight w:val="none"/>
                <w:lang w:val="en-US" w:eastAsia="zh-CN"/>
              </w:rPr>
              <w:t>5</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165BE">
            <w:pPr>
              <w:rPr>
                <w:highlight w:val="none"/>
              </w:rPr>
            </w:pPr>
            <w:r>
              <w:rPr>
                <w:rFonts w:hint="eastAsia"/>
                <w:highlight w:val="none"/>
                <w:lang w:bidi="ar"/>
              </w:rPr>
              <w:t>其他权力</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A6F5D">
            <w:pPr>
              <w:rPr>
                <w:highlight w:val="none"/>
              </w:rPr>
            </w:pPr>
            <w:r>
              <w:rPr>
                <w:rFonts w:hint="eastAsia"/>
                <w:highlight w:val="none"/>
                <w:lang w:bidi="ar"/>
              </w:rPr>
              <w:t>申请廉租住房保障的初审</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5741A">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《廉租住房保障办法》第十七条 申请廉租住房保障，按照下列程序办理：（一）申请廉租住房保障的家庭，应当由户主向户口所在地街道办事处或者镇人民政府提出书面申请；</w:t>
            </w:r>
          </w:p>
          <w:p w14:paraId="55041199">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三）建设（住房保障）主管部门应当自收到申请材料之日起15日内，就申请人的家庭住房状况是否符合规定条件提出审核意见，并将符合条件的申请人的申请材料转同级民政部门；（四）民政部门应当自收到申请材料之日起15日内，就申请人的家庭收入是否符合规定条件提出审核意见，并反馈同级建设（住房保障）主管部门；（五）经审核，家庭收入、家庭住房状况符合规定条件的，由建设（住房保障）主管部门予以公示，公示期限为15日；对经公示无异议或者异议不成立的，作为廉租住房保障对象予以登记，书面通知申请人，并向社会公开登记结果。经审核，不符合规定条件的，建设（住房保障）主管部门应当书面通知申请人，说明理由。申请人对审核结果有异议的，可以向建设（住房保障）主管部门申诉。</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6B0C3">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eastAsia="zh-CN" w:bidi="ar"/>
              </w:rPr>
              <w:t>1.</w:t>
            </w:r>
            <w:r>
              <w:rPr>
                <w:rFonts w:hint="eastAsia"/>
                <w:highlight w:val="none"/>
                <w:lang w:bidi="ar"/>
              </w:rPr>
              <w:t>受理阶段责任：一次性告知补正材料；依法受理或不予受理（不予受理应到告知理由。</w:t>
            </w:r>
          </w:p>
          <w:p w14:paraId="1B3AFF24">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eastAsia="zh-CN" w:bidi="ar"/>
              </w:rPr>
              <w:t>2.</w:t>
            </w:r>
            <w:r>
              <w:rPr>
                <w:rFonts w:hint="eastAsia"/>
                <w:highlight w:val="none"/>
                <w:lang w:bidi="ar"/>
              </w:rPr>
              <w:t>审查阶段责任：对申请人提交的申请材料进行审查，组织人员到申请人家中对其家庭情况进行调查，符合法定条件的，作出决定。</w:t>
            </w:r>
          </w:p>
          <w:p w14:paraId="0A6EF764">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eastAsia="zh-CN" w:bidi="ar"/>
              </w:rPr>
              <w:t>3.</w:t>
            </w:r>
            <w:r>
              <w:rPr>
                <w:rFonts w:hint="eastAsia"/>
                <w:highlight w:val="none"/>
                <w:lang w:bidi="ar"/>
              </w:rPr>
              <w:t>决定阶段责任：作出是否符合条件决定。</w:t>
            </w:r>
          </w:p>
          <w:p w14:paraId="34AD25B0">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eastAsia="zh-CN" w:bidi="ar"/>
              </w:rPr>
              <w:t>4.</w:t>
            </w:r>
            <w:r>
              <w:rPr>
                <w:rFonts w:hint="eastAsia"/>
                <w:highlight w:val="none"/>
                <w:lang w:bidi="ar"/>
              </w:rPr>
              <w:t>事后监督阶段责任：对本镇范围内廉租房申请户进行监管，并将相关申请材料报区直相关部门备案。</w:t>
            </w:r>
          </w:p>
          <w:p w14:paraId="60D6F2A5">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eastAsia="zh-CN" w:bidi="ar"/>
              </w:rPr>
              <w:t>5.</w:t>
            </w:r>
            <w:r>
              <w:rPr>
                <w:rFonts w:hint="eastAsia"/>
                <w:highlight w:val="none"/>
                <w:lang w:bidi="ar"/>
              </w:rPr>
              <w:t>其他法律法规规章文件规定应履行的责任。</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7982F">
            <w:pPr>
              <w:rPr>
                <w:highlight w:val="none"/>
                <w:lang w:bidi="ar"/>
              </w:rPr>
            </w:pPr>
            <w:r>
              <w:rPr>
                <w:rFonts w:hint="eastAsia"/>
                <w:highlight w:val="none"/>
                <w:lang w:bidi="ar"/>
              </w:rPr>
              <w:t>对申请人是否有房屋、参保情况、车辆持有情况、公积金缴纳情况、营业执照办理情况、纳税情况等进行查询（均需行政服务中心查询）。</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8E7ED">
            <w:pPr>
              <w:rPr>
                <w:highlight w:val="none"/>
                <w:lang w:bidi="ar"/>
              </w:rPr>
            </w:pPr>
            <w:r>
              <w:rPr>
                <w:rFonts w:hint="eastAsia"/>
                <w:highlight w:val="none"/>
                <w:lang w:bidi="ar"/>
              </w:rPr>
              <w:t>对申请人基本情况进行复核，村级（社区）、街道级进行公示、公示完毕后报市住建局审核批准。</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AC0D5">
            <w:pPr>
              <w:rPr>
                <w:highlight w:val="none"/>
              </w:rPr>
            </w:pPr>
            <w:r>
              <w:rPr>
                <w:rFonts w:hint="eastAsia"/>
                <w:highlight w:val="none"/>
                <w:lang w:bidi="ar"/>
              </w:rPr>
              <w:t>参照《中华人民共和国行政许可法》第四章第三十条、第四章第三十四条、第四章第三十七条、第六第章六十一条</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F5E5A">
            <w:pPr>
              <w:rPr>
                <w:highlight w:val="none"/>
              </w:rPr>
            </w:pPr>
            <w:r>
              <w:rPr>
                <w:rFonts w:hint="eastAsia"/>
                <w:highlight w:val="none"/>
              </w:rPr>
              <w:t>社区事务服务中心、公共事务管理办</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DA05C">
            <w:pPr>
              <w:rPr>
                <w:highlight w:val="none"/>
                <w:lang w:bidi="ar"/>
              </w:rPr>
            </w:pPr>
            <w:r>
              <w:rPr>
                <w:rFonts w:hint="eastAsia"/>
                <w:highlight w:val="none"/>
                <w:lang w:bidi="ar"/>
              </w:rPr>
              <w:t>1.街道法定代表人</w:t>
            </w:r>
          </w:p>
          <w:p w14:paraId="2A2C9F31">
            <w:pPr>
              <w:rPr>
                <w:highlight w:val="none"/>
                <w:lang w:bidi="ar"/>
              </w:rPr>
            </w:pPr>
            <w:r>
              <w:rPr>
                <w:rFonts w:hint="eastAsia"/>
                <w:highlight w:val="none"/>
                <w:lang w:bidi="ar"/>
              </w:rPr>
              <w:t>2.分管负责人</w:t>
            </w:r>
          </w:p>
          <w:p w14:paraId="166CF5CD">
            <w:pPr>
              <w:rPr>
                <w:highlight w:val="none"/>
                <w:lang w:bidi="ar"/>
              </w:rPr>
            </w:pPr>
            <w:r>
              <w:rPr>
                <w:rFonts w:hint="eastAsia"/>
                <w:highlight w:val="none"/>
                <w:lang w:bidi="ar"/>
              </w:rPr>
              <w:t>3.承办机构负责人</w:t>
            </w:r>
          </w:p>
          <w:p w14:paraId="61C24E39">
            <w:pPr>
              <w:rPr>
                <w:highlight w:val="none"/>
              </w:rPr>
            </w:pPr>
            <w:r>
              <w:rPr>
                <w:rFonts w:hint="eastAsia"/>
                <w:highlight w:val="none"/>
                <w:lang w:bidi="ar"/>
              </w:rPr>
              <w:t>4.具体承办人</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033F5">
            <w:pPr>
              <w:rPr>
                <w:highlight w:val="none"/>
              </w:rPr>
            </w:pPr>
          </w:p>
        </w:tc>
      </w:tr>
      <w:tr w14:paraId="002A4126">
        <w:tblPrEx>
          <w:tblCellMar>
            <w:top w:w="0" w:type="dxa"/>
            <w:left w:w="108" w:type="dxa"/>
            <w:bottom w:w="0" w:type="dxa"/>
            <w:right w:w="108" w:type="dxa"/>
          </w:tblCellMar>
        </w:tblPrEx>
        <w:trPr>
          <w:trHeight w:val="243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51D57">
            <w:pPr>
              <w:rPr>
                <w:rFonts w:hint="default" w:eastAsia="仿宋_GB2312"/>
                <w:highlight w:val="none"/>
                <w:lang w:val="en-US" w:eastAsia="zh-CN"/>
              </w:rPr>
            </w:pPr>
            <w:r>
              <w:rPr>
                <w:rFonts w:hint="eastAsia"/>
                <w:highlight w:val="none"/>
                <w:lang w:val="en-US" w:eastAsia="zh-CN" w:bidi="ar"/>
              </w:rPr>
              <w:t>16</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7475F">
            <w:pPr>
              <w:rPr>
                <w:highlight w:val="none"/>
              </w:rPr>
            </w:pPr>
            <w:r>
              <w:rPr>
                <w:rFonts w:hint="eastAsia"/>
                <w:highlight w:val="none"/>
                <w:lang w:bidi="ar"/>
              </w:rPr>
              <w:t>其他权力</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A4674">
            <w:pPr>
              <w:rPr>
                <w:highlight w:val="none"/>
              </w:rPr>
            </w:pPr>
            <w:r>
              <w:rPr>
                <w:rFonts w:hint="eastAsia"/>
                <w:highlight w:val="none"/>
                <w:lang w:bidi="ar"/>
              </w:rPr>
              <w:t>组织开展地震应急知识的宣传普及活动和必要的地震应急救援演练</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1286D">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《中华人民共和国突发事件应对法》第二十九条 县级人民政府及其有关部门、乡级人民政府、街道办事处应当组织开展应急知识的普及活动和必要的应急演练 《中华人民共和国防震减灾法》 第四十四条第一、二款 县级人民政府及其有关部门和乡、镇人民政府、城市街道办事处等基层组织，应当组织开展地震应急知识的宣传普及活动和必要的地震应急救援演练，提高公民在地震在灾害中自救互救的能力。机关、团体、企业、事业等单位，应当按照所在地人民政府的要求，结合各自实际情况，加强对本单位人员的地震应急知识宣传教育，开展地震应急救援演练。</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203CB">
            <w:pPr>
              <w:keepNext w:val="0"/>
              <w:keepLines w:val="0"/>
              <w:pageBreakBefore w:val="0"/>
              <w:widowControl/>
              <w:kinsoku/>
              <w:wordWrap/>
              <w:overflowPunct/>
              <w:topLinePunct w:val="0"/>
              <w:autoSpaceDE/>
              <w:autoSpaceDN/>
              <w:bidi w:val="0"/>
              <w:adjustRightInd/>
              <w:snapToGrid/>
              <w:ind w:firstLine="440" w:firstLineChars="200"/>
              <w:jc w:val="both"/>
              <w:textAlignment w:val="center"/>
            </w:pPr>
            <w:r>
              <w:rPr>
                <w:rFonts w:hint="eastAsia"/>
                <w:lang w:eastAsia="zh-CN"/>
              </w:rPr>
              <w:t>1.</w:t>
            </w:r>
            <w:r>
              <w:rPr>
                <w:rFonts w:hint="eastAsia"/>
              </w:rPr>
              <w:t>制定方案责任：严格制定和落实宣传普及活动和地震应急救援演练方案。</w:t>
            </w:r>
          </w:p>
          <w:p w14:paraId="264D4492">
            <w:pPr>
              <w:keepNext w:val="0"/>
              <w:keepLines w:val="0"/>
              <w:pageBreakBefore w:val="0"/>
              <w:widowControl/>
              <w:kinsoku/>
              <w:wordWrap/>
              <w:overflowPunct/>
              <w:topLinePunct w:val="0"/>
              <w:autoSpaceDE/>
              <w:autoSpaceDN/>
              <w:bidi w:val="0"/>
              <w:adjustRightInd/>
              <w:snapToGrid/>
              <w:ind w:firstLine="440" w:firstLineChars="200"/>
              <w:jc w:val="both"/>
              <w:textAlignment w:val="center"/>
            </w:pPr>
            <w:r>
              <w:rPr>
                <w:rFonts w:hint="eastAsia"/>
                <w:lang w:eastAsia="zh-CN"/>
              </w:rPr>
              <w:t>2.</w:t>
            </w:r>
            <w:r>
              <w:rPr>
                <w:rFonts w:hint="eastAsia"/>
              </w:rPr>
              <w:t>组织责任：应当按照地震应急预案，组织有关部门做好应急防范和抗震救灾准备工作。</w:t>
            </w:r>
          </w:p>
          <w:p w14:paraId="55724007">
            <w:pPr>
              <w:keepNext w:val="0"/>
              <w:keepLines w:val="0"/>
              <w:pageBreakBefore w:val="0"/>
              <w:widowControl/>
              <w:kinsoku/>
              <w:wordWrap/>
              <w:overflowPunct/>
              <w:topLinePunct w:val="0"/>
              <w:autoSpaceDE/>
              <w:autoSpaceDN/>
              <w:bidi w:val="0"/>
              <w:adjustRightInd/>
              <w:snapToGrid/>
              <w:ind w:firstLine="440" w:firstLineChars="200"/>
              <w:jc w:val="both"/>
              <w:textAlignment w:val="center"/>
            </w:pPr>
            <w:r>
              <w:rPr>
                <w:rFonts w:hint="eastAsia"/>
                <w:lang w:eastAsia="zh-CN"/>
              </w:rPr>
              <w:t>3.</w:t>
            </w:r>
            <w:r>
              <w:rPr>
                <w:rFonts w:hint="eastAsia"/>
              </w:rPr>
              <w:t>应急处置责任：发生突发事件时，及时采取控制措施。</w:t>
            </w:r>
          </w:p>
          <w:p w14:paraId="4AD80E11">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lang w:eastAsia="zh-CN"/>
              </w:rPr>
              <w:t>4.</w:t>
            </w:r>
            <w:r>
              <w:rPr>
                <w:rFonts w:hint="eastAsia"/>
              </w:rPr>
              <w:t>其他法律法规规章文件规定应履行的责任。</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04839">
            <w:pPr>
              <w:rPr>
                <w:highlight w:val="none"/>
                <w:lang w:bidi="ar"/>
              </w:rPr>
            </w:pPr>
            <w:r>
              <w:rPr>
                <w:rFonts w:hint="eastAsia"/>
                <w:highlight w:val="none"/>
                <w:lang w:bidi="ar"/>
              </w:rPr>
              <w:t>严格制定和落实宣传普及活动和地震应急救援演练方案。组织各有关部门做好应急防范及抗震救灾工作。市应急局按照职责分工进行业务指导。</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4F469">
            <w:pPr>
              <w:rPr>
                <w:highlight w:val="none"/>
                <w:lang w:bidi="ar"/>
              </w:rPr>
            </w:pPr>
            <w:r>
              <w:rPr>
                <w:rFonts w:hint="eastAsia"/>
                <w:highlight w:val="none"/>
                <w:lang w:bidi="ar"/>
              </w:rPr>
              <w:t>负责制定并落实本辖区内地震应急知识宣传及应急救援方案，适时开展地震灾害应急救援演练，发生灾害时及时采取先期控制措施。</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3A03E">
            <w:pPr>
              <w:rPr>
                <w:highlight w:val="none"/>
                <w:lang w:bidi="ar"/>
              </w:rPr>
            </w:pPr>
            <w:r>
              <w:rPr>
                <w:rFonts w:hint="eastAsia"/>
                <w:highlight w:val="none"/>
                <w:lang w:bidi="ar"/>
              </w:rPr>
              <w:t>《中华人民共和国突发事件应对法》第二十九条</w:t>
            </w:r>
          </w:p>
          <w:p w14:paraId="1AB46749">
            <w:pPr>
              <w:rPr>
                <w:highlight w:val="none"/>
              </w:rPr>
            </w:pPr>
            <w:r>
              <w:rPr>
                <w:rFonts w:hint="eastAsia"/>
                <w:highlight w:val="none"/>
                <w:lang w:bidi="ar"/>
              </w:rPr>
              <w:t>《中华人民共和国防震减灾法》 第四十四条第一、二款</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06537">
            <w:pPr>
              <w:rPr>
                <w:highlight w:val="none"/>
              </w:rPr>
            </w:pPr>
            <w:r>
              <w:rPr>
                <w:rFonts w:hint="eastAsia"/>
                <w:highlight w:val="none"/>
                <w:lang w:val="en-US" w:eastAsia="zh-CN"/>
              </w:rPr>
              <w:t>平安法治办公室</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60032">
            <w:pPr>
              <w:rPr>
                <w:highlight w:val="none"/>
                <w:lang w:bidi="ar"/>
              </w:rPr>
            </w:pPr>
            <w:r>
              <w:rPr>
                <w:rFonts w:hint="eastAsia"/>
                <w:highlight w:val="none"/>
                <w:lang w:bidi="ar"/>
              </w:rPr>
              <w:t>1.街道法定代表人</w:t>
            </w:r>
          </w:p>
          <w:p w14:paraId="36D5A661">
            <w:pPr>
              <w:rPr>
                <w:highlight w:val="none"/>
                <w:lang w:bidi="ar"/>
              </w:rPr>
            </w:pPr>
            <w:r>
              <w:rPr>
                <w:rFonts w:hint="eastAsia"/>
                <w:highlight w:val="none"/>
                <w:lang w:bidi="ar"/>
              </w:rPr>
              <w:t>2.分管负责人</w:t>
            </w:r>
          </w:p>
          <w:p w14:paraId="64787143">
            <w:pPr>
              <w:rPr>
                <w:highlight w:val="none"/>
                <w:lang w:bidi="ar"/>
              </w:rPr>
            </w:pPr>
            <w:r>
              <w:rPr>
                <w:rFonts w:hint="eastAsia"/>
                <w:highlight w:val="none"/>
                <w:lang w:bidi="ar"/>
              </w:rPr>
              <w:t>3.承办机构负责人</w:t>
            </w:r>
          </w:p>
          <w:p w14:paraId="299128A0">
            <w:pPr>
              <w:rPr>
                <w:highlight w:val="none"/>
              </w:rPr>
            </w:pPr>
            <w:r>
              <w:rPr>
                <w:rFonts w:hint="eastAsia"/>
                <w:highlight w:val="none"/>
                <w:lang w:bidi="ar"/>
              </w:rPr>
              <w:t>4.具体承办人</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7B333">
            <w:pPr>
              <w:rPr>
                <w:highlight w:val="none"/>
              </w:rPr>
            </w:pPr>
          </w:p>
        </w:tc>
      </w:tr>
      <w:tr w14:paraId="442050BB">
        <w:tblPrEx>
          <w:tblCellMar>
            <w:top w:w="0" w:type="dxa"/>
            <w:left w:w="108" w:type="dxa"/>
            <w:bottom w:w="0" w:type="dxa"/>
            <w:right w:w="108" w:type="dxa"/>
          </w:tblCellMar>
        </w:tblPrEx>
        <w:trPr>
          <w:trHeight w:val="3625"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51259">
            <w:pPr>
              <w:rPr>
                <w:rFonts w:hint="default" w:eastAsia="仿宋_GB2312"/>
                <w:highlight w:val="none"/>
                <w:lang w:val="en-US" w:eastAsia="zh-CN"/>
              </w:rPr>
            </w:pPr>
            <w:r>
              <w:rPr>
                <w:rFonts w:hint="eastAsia"/>
                <w:highlight w:val="none"/>
                <w:lang w:val="en-US" w:eastAsia="zh-CN" w:bidi="ar"/>
              </w:rPr>
              <w:t>17</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45255">
            <w:pPr>
              <w:rPr>
                <w:highlight w:val="none"/>
              </w:rPr>
            </w:pPr>
            <w:r>
              <w:rPr>
                <w:rFonts w:hint="eastAsia"/>
                <w:highlight w:val="none"/>
                <w:lang w:bidi="ar"/>
              </w:rPr>
              <w:t>其他权力</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1EA14">
            <w:pPr>
              <w:rPr>
                <w:highlight w:val="none"/>
              </w:rPr>
            </w:pPr>
            <w:r>
              <w:rPr>
                <w:rFonts w:hint="eastAsia"/>
                <w:highlight w:val="none"/>
                <w:lang w:bidi="ar"/>
              </w:rPr>
              <w:t>受委托组织代收捐赠款物</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311EA">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《救灾捐赠管理办法》第十一条　乡(镇)人民政府、城市街道办事处受县(县级市、市辖区)人民政府委托，可以组织代收本行政区域内村民、居民及驻在单位的救灾捐赠款物。代收的捐赠款物应当及时转交救灾捐赠受赠人。</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A5BE9">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eastAsia="zh-CN" w:bidi="ar"/>
              </w:rPr>
              <w:t>1.</w:t>
            </w:r>
            <w:r>
              <w:rPr>
                <w:rFonts w:hint="eastAsia"/>
                <w:highlight w:val="none"/>
                <w:lang w:bidi="ar"/>
              </w:rPr>
              <w:t>代收责任：代收辖区内村民、居民及驻在单位的救灾捐赠款物。</w:t>
            </w:r>
          </w:p>
          <w:p w14:paraId="6E78A08E">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eastAsia="zh-CN" w:bidi="ar"/>
              </w:rPr>
              <w:t>2.</w:t>
            </w:r>
            <w:r>
              <w:rPr>
                <w:rFonts w:hint="eastAsia"/>
                <w:highlight w:val="none"/>
                <w:lang w:bidi="ar"/>
              </w:rPr>
              <w:t>转交责任：及时将捐赠款物转交救灾捐赠受赠人。</w:t>
            </w:r>
          </w:p>
          <w:p w14:paraId="2BBBAC8D">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highlight w:val="none"/>
                <w:lang w:bidi="ar"/>
              </w:rPr>
            </w:pPr>
            <w:r>
              <w:rPr>
                <w:rFonts w:hint="eastAsia"/>
                <w:highlight w:val="none"/>
                <w:lang w:eastAsia="zh-CN" w:bidi="ar"/>
              </w:rPr>
              <w:t>3.</w:t>
            </w:r>
            <w:r>
              <w:rPr>
                <w:rFonts w:hint="eastAsia"/>
                <w:highlight w:val="none"/>
                <w:lang w:bidi="ar"/>
              </w:rPr>
              <w:t>事后监管责任：对所收捐赠品进行登记造册，并留存相关资料。</w:t>
            </w:r>
          </w:p>
          <w:p w14:paraId="3E7D2A2C">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eastAsia="zh-CN" w:bidi="ar"/>
              </w:rPr>
              <w:t>4.</w:t>
            </w:r>
            <w:r>
              <w:rPr>
                <w:rFonts w:hint="eastAsia"/>
                <w:highlight w:val="none"/>
                <w:lang w:bidi="ar"/>
              </w:rPr>
              <w:t>其他法律法规政策规定应履行的责任。</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24C24">
            <w:pPr>
              <w:rPr>
                <w:highlight w:val="none"/>
                <w:lang w:bidi="ar"/>
              </w:rPr>
            </w:pPr>
            <w:r>
              <w:rPr>
                <w:rFonts w:hint="eastAsia"/>
                <w:highlight w:val="none"/>
                <w:lang w:bidi="ar"/>
              </w:rPr>
              <w:t>民政部门接受救灾捐赠款物，根据工作需要可以指定社会捐助接收机构、具有救灾宗旨的公益性民间组织组织实施。</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EF55A">
            <w:pPr>
              <w:rPr>
                <w:highlight w:val="none"/>
                <w:lang w:bidi="ar"/>
              </w:rPr>
            </w:pPr>
            <w:r>
              <w:rPr>
                <w:rFonts w:hint="eastAsia"/>
                <w:highlight w:val="none"/>
                <w:lang w:bidi="ar"/>
              </w:rPr>
              <w:t>对上级部门发放的救灾物资有代收和转交责任</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E95E6">
            <w:pPr>
              <w:rPr>
                <w:highlight w:val="none"/>
              </w:rPr>
            </w:pPr>
            <w:r>
              <w:rPr>
                <w:rFonts w:hint="eastAsia"/>
                <w:highlight w:val="none"/>
                <w:lang w:bidi="ar"/>
              </w:rPr>
              <w:t>《救灾捐赠管理办法》第十一条　</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F82DD">
            <w:pPr>
              <w:rPr>
                <w:highlight w:val="none"/>
              </w:rPr>
            </w:pPr>
            <w:r>
              <w:rPr>
                <w:rFonts w:hint="eastAsia"/>
                <w:highlight w:val="none"/>
              </w:rPr>
              <w:t>公共事务管理办公室</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59710">
            <w:pPr>
              <w:rPr>
                <w:highlight w:val="none"/>
                <w:lang w:bidi="ar"/>
              </w:rPr>
            </w:pPr>
            <w:r>
              <w:rPr>
                <w:rFonts w:hint="eastAsia"/>
                <w:highlight w:val="none"/>
                <w:lang w:bidi="ar"/>
              </w:rPr>
              <w:t>1.街道法定代表人</w:t>
            </w:r>
          </w:p>
          <w:p w14:paraId="7920EA3B">
            <w:pPr>
              <w:rPr>
                <w:highlight w:val="none"/>
                <w:lang w:bidi="ar"/>
              </w:rPr>
            </w:pPr>
            <w:r>
              <w:rPr>
                <w:rFonts w:hint="eastAsia"/>
                <w:highlight w:val="none"/>
                <w:lang w:bidi="ar"/>
              </w:rPr>
              <w:t>2.分管负责人</w:t>
            </w:r>
          </w:p>
          <w:p w14:paraId="1101F24F">
            <w:pPr>
              <w:rPr>
                <w:highlight w:val="none"/>
                <w:lang w:bidi="ar"/>
              </w:rPr>
            </w:pPr>
            <w:r>
              <w:rPr>
                <w:rFonts w:hint="eastAsia"/>
                <w:highlight w:val="none"/>
                <w:lang w:bidi="ar"/>
              </w:rPr>
              <w:t>3.承办机构负责人</w:t>
            </w:r>
          </w:p>
          <w:p w14:paraId="6EB814D7">
            <w:pPr>
              <w:rPr>
                <w:highlight w:val="none"/>
              </w:rPr>
            </w:pPr>
            <w:r>
              <w:rPr>
                <w:rFonts w:hint="eastAsia"/>
                <w:highlight w:val="none"/>
                <w:lang w:bidi="ar"/>
              </w:rPr>
              <w:t>4.具体承办人</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3A5E3">
            <w:pPr>
              <w:rPr>
                <w:highlight w:val="none"/>
              </w:rPr>
            </w:pPr>
          </w:p>
        </w:tc>
      </w:tr>
      <w:tr w14:paraId="6528D201">
        <w:tblPrEx>
          <w:tblCellMar>
            <w:top w:w="0" w:type="dxa"/>
            <w:left w:w="108" w:type="dxa"/>
            <w:bottom w:w="0" w:type="dxa"/>
            <w:right w:w="108" w:type="dxa"/>
          </w:tblCellMar>
        </w:tblPrEx>
        <w:trPr>
          <w:trHeight w:val="179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068EB">
            <w:pPr>
              <w:rPr>
                <w:rFonts w:hint="default" w:eastAsia="仿宋_GB2312"/>
                <w:highlight w:val="none"/>
                <w:lang w:val="en-US" w:eastAsia="zh-CN"/>
              </w:rPr>
            </w:pPr>
            <w:r>
              <w:rPr>
                <w:rFonts w:hint="eastAsia"/>
                <w:highlight w:val="none"/>
                <w:lang w:val="en-US" w:eastAsia="zh-CN" w:bidi="ar"/>
              </w:rPr>
              <w:t>18</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8CB9E">
            <w:pPr>
              <w:rPr>
                <w:highlight w:val="none"/>
              </w:rPr>
            </w:pPr>
            <w:r>
              <w:rPr>
                <w:rFonts w:hint="eastAsia"/>
                <w:highlight w:val="none"/>
                <w:lang w:bidi="ar"/>
              </w:rPr>
              <w:t>其他权力</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CFC17">
            <w:pPr>
              <w:rPr>
                <w:highlight w:val="none"/>
              </w:rPr>
            </w:pPr>
            <w:r>
              <w:rPr>
                <w:rFonts w:hint="eastAsia"/>
                <w:highlight w:val="none"/>
                <w:lang w:bidi="ar"/>
              </w:rPr>
              <w:t>组织开展抗旱工作</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71E53">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《中华人民共和国抗旱条例》第四十二条 干旱灾害发生地区的乡镇人民政府、街道办事处、村民委员会、居民委员会应当组织力量，向村民、居民宣传节水抗旱知识，协助做好抗旱措施的落实工作。</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8840B">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eastAsia="zh-CN" w:bidi="ar"/>
              </w:rPr>
              <w:t>1.</w:t>
            </w:r>
            <w:r>
              <w:rPr>
                <w:rFonts w:hint="eastAsia"/>
                <w:highlight w:val="none"/>
                <w:lang w:bidi="ar"/>
              </w:rPr>
              <w:t>制定方案责任：严格落实抗旱责任制和抗旱预案。</w:t>
            </w:r>
          </w:p>
          <w:p w14:paraId="41E18AA8">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eastAsia="zh-CN" w:bidi="ar"/>
              </w:rPr>
              <w:t>2.</w:t>
            </w:r>
            <w:r>
              <w:rPr>
                <w:rFonts w:hint="eastAsia"/>
                <w:highlight w:val="none"/>
                <w:lang w:bidi="ar"/>
              </w:rPr>
              <w:t>报告责任：抗旱方案报上级人民政府或其授权的机构批准后施行。 2组织责任：组建抗旱队伍和物资储备工作等各种防范工作。</w:t>
            </w:r>
          </w:p>
          <w:p w14:paraId="5BB8304E">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eastAsia="zh-CN" w:bidi="ar"/>
              </w:rPr>
              <w:t>3.</w:t>
            </w:r>
            <w:r>
              <w:rPr>
                <w:rFonts w:hint="eastAsia"/>
                <w:highlight w:val="none"/>
                <w:lang w:bidi="ar"/>
              </w:rPr>
              <w:t>应急处置责任：发生突发事件时，及时采取控制措施。</w:t>
            </w:r>
          </w:p>
          <w:p w14:paraId="7CD21AC6">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eastAsia="zh-CN" w:bidi="ar"/>
              </w:rPr>
              <w:t>4.</w:t>
            </w:r>
            <w:r>
              <w:rPr>
                <w:rFonts w:hint="eastAsia"/>
                <w:highlight w:val="none"/>
                <w:lang w:bidi="ar"/>
              </w:rPr>
              <w:t>其他法律法规规章文件规定应履行的责任。</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D715C">
            <w:pPr>
              <w:rPr>
                <w:highlight w:val="none"/>
                <w:lang w:bidi="ar"/>
              </w:rPr>
            </w:pPr>
            <w:r>
              <w:rPr>
                <w:rFonts w:hint="eastAsia"/>
                <w:highlight w:val="none"/>
                <w:lang w:bidi="ar"/>
              </w:rPr>
              <w:t>严格落实抗旱责任制和抗旱预案。组建抗旱队伍和物资储备工作等各种防范工作。组织各部门做好抗旱救灾工作。市应急局按照职责分工进行业务指导。</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25247">
            <w:pPr>
              <w:rPr>
                <w:highlight w:val="none"/>
                <w:lang w:bidi="ar"/>
              </w:rPr>
            </w:pPr>
            <w:r>
              <w:rPr>
                <w:rFonts w:hint="eastAsia"/>
                <w:highlight w:val="none"/>
                <w:lang w:bidi="ar"/>
              </w:rPr>
              <w:t>1.落实本管辖区抗旱责任，制定本管辖区内抗旱预案，严格按照抗旱预案开展抗旱工作；</w:t>
            </w:r>
          </w:p>
          <w:p w14:paraId="31BDEBEC">
            <w:pPr>
              <w:rPr>
                <w:highlight w:val="none"/>
                <w:lang w:bidi="ar"/>
              </w:rPr>
            </w:pPr>
            <w:r>
              <w:rPr>
                <w:rFonts w:hint="eastAsia"/>
                <w:highlight w:val="none"/>
                <w:lang w:bidi="ar"/>
              </w:rPr>
              <w:t>2.组建抗旱队伍和物资储备工作等各种防范工作</w:t>
            </w:r>
          </w:p>
          <w:p w14:paraId="68165D7D">
            <w:pPr>
              <w:rPr>
                <w:highlight w:val="none"/>
                <w:lang w:bidi="ar"/>
              </w:rPr>
            </w:pPr>
            <w:r>
              <w:rPr>
                <w:rFonts w:hint="eastAsia"/>
                <w:highlight w:val="none"/>
                <w:lang w:bidi="ar"/>
              </w:rPr>
              <w:t>3.发生灾害时及时上报，并按照预案采取先期控制措施。</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58763">
            <w:pPr>
              <w:rPr>
                <w:highlight w:val="none"/>
              </w:rPr>
            </w:pPr>
            <w:r>
              <w:rPr>
                <w:rFonts w:hint="eastAsia"/>
                <w:highlight w:val="none"/>
                <w:lang w:bidi="ar"/>
              </w:rPr>
              <w:t xml:space="preserve">《中华人民共和国抗旱条例》第四十二条 </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97D37">
            <w:pPr>
              <w:rPr>
                <w:rFonts w:hint="default" w:eastAsia="仿宋_GB2312"/>
                <w:highlight w:val="none"/>
                <w:lang w:val="en-US" w:eastAsia="zh-CN"/>
              </w:rPr>
            </w:pPr>
            <w:r>
              <w:rPr>
                <w:rFonts w:hint="eastAsia"/>
                <w:highlight w:val="none"/>
                <w:lang w:val="en-US" w:eastAsia="zh-CN"/>
              </w:rPr>
              <w:t>平安法治办公室、经济发展服务中心</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A2730">
            <w:pPr>
              <w:rPr>
                <w:highlight w:val="none"/>
                <w:lang w:bidi="ar"/>
              </w:rPr>
            </w:pPr>
            <w:r>
              <w:rPr>
                <w:rFonts w:hint="eastAsia"/>
                <w:highlight w:val="none"/>
                <w:lang w:bidi="ar"/>
              </w:rPr>
              <w:t>1.街道法定代表人</w:t>
            </w:r>
          </w:p>
          <w:p w14:paraId="2F35E203">
            <w:pPr>
              <w:rPr>
                <w:highlight w:val="none"/>
                <w:lang w:bidi="ar"/>
              </w:rPr>
            </w:pPr>
            <w:r>
              <w:rPr>
                <w:rFonts w:hint="eastAsia"/>
                <w:highlight w:val="none"/>
                <w:lang w:bidi="ar"/>
              </w:rPr>
              <w:t>2.分管负责人</w:t>
            </w:r>
          </w:p>
          <w:p w14:paraId="76585EE6">
            <w:pPr>
              <w:rPr>
                <w:highlight w:val="none"/>
                <w:lang w:bidi="ar"/>
              </w:rPr>
            </w:pPr>
            <w:r>
              <w:rPr>
                <w:rFonts w:hint="eastAsia"/>
                <w:highlight w:val="none"/>
                <w:lang w:bidi="ar"/>
              </w:rPr>
              <w:t>3.承办机构负责人</w:t>
            </w:r>
          </w:p>
          <w:p w14:paraId="138BBAEA">
            <w:pPr>
              <w:rPr>
                <w:highlight w:val="none"/>
              </w:rPr>
            </w:pPr>
            <w:r>
              <w:rPr>
                <w:rFonts w:hint="eastAsia"/>
                <w:highlight w:val="none"/>
                <w:lang w:bidi="ar"/>
              </w:rPr>
              <w:t>4.具体承办人</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F27D9">
            <w:pPr>
              <w:rPr>
                <w:highlight w:val="none"/>
              </w:rPr>
            </w:pPr>
          </w:p>
        </w:tc>
      </w:tr>
      <w:tr w14:paraId="7B1D6A3F">
        <w:tblPrEx>
          <w:tblCellMar>
            <w:top w:w="0" w:type="dxa"/>
            <w:left w:w="108" w:type="dxa"/>
            <w:bottom w:w="0" w:type="dxa"/>
            <w:right w:w="108" w:type="dxa"/>
          </w:tblCellMar>
        </w:tblPrEx>
        <w:trPr>
          <w:trHeight w:val="68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33216">
            <w:pPr>
              <w:rPr>
                <w:rFonts w:hint="default" w:eastAsia="仿宋_GB2312"/>
                <w:highlight w:val="none"/>
                <w:lang w:val="en-US" w:eastAsia="zh-CN"/>
              </w:rPr>
            </w:pPr>
            <w:r>
              <w:rPr>
                <w:rFonts w:hint="eastAsia"/>
                <w:highlight w:val="none"/>
                <w:lang w:val="en-US" w:eastAsia="zh-CN" w:bidi="ar"/>
              </w:rPr>
              <w:t>19</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BF181">
            <w:pPr>
              <w:rPr>
                <w:highlight w:val="none"/>
              </w:rPr>
            </w:pPr>
            <w:r>
              <w:rPr>
                <w:rFonts w:hint="eastAsia"/>
                <w:highlight w:val="none"/>
                <w:lang w:bidi="ar"/>
              </w:rPr>
              <w:t>其他权力</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64A5E">
            <w:pPr>
              <w:rPr>
                <w:highlight w:val="none"/>
              </w:rPr>
            </w:pPr>
            <w:r>
              <w:rPr>
                <w:rFonts w:hint="eastAsia"/>
                <w:highlight w:val="none"/>
                <w:lang w:bidi="ar"/>
              </w:rPr>
              <w:t>加强地质灾害险情的巡回检查，发现险情及时处理和报告</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683E9">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地质灾害防治条例》第十五条：地质灾害易发区的县、乡、村应当加强地质灾害的群测群防工作。在地质灾害重点防范期内，乡镇人民政府、基层群众自治组织应当加强地质灾害险情的巡回检查，发现险情及时处理和报告。</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C5571">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eastAsia="zh-CN" w:bidi="ar"/>
              </w:rPr>
              <w:t>1.</w:t>
            </w:r>
            <w:r>
              <w:rPr>
                <w:rFonts w:hint="eastAsia"/>
                <w:highlight w:val="none"/>
                <w:lang w:bidi="ar"/>
              </w:rPr>
              <w:t>防治责任：根据需要确定负责地质灾害防治管理机构或者工作人员，按照管理权限，承担本辖区内地质灾害群防群治管理工作；</w:t>
            </w:r>
          </w:p>
          <w:p w14:paraId="2491872F">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eastAsia="zh-CN" w:bidi="ar"/>
              </w:rPr>
              <w:t>2.</w:t>
            </w:r>
            <w:r>
              <w:rPr>
                <w:rFonts w:hint="eastAsia"/>
                <w:highlight w:val="none"/>
                <w:lang w:bidi="ar"/>
              </w:rPr>
              <w:t>巡查责任：根据实际情况组织地质灾害巡回检查，发现险情及时处理；</w:t>
            </w:r>
          </w:p>
          <w:p w14:paraId="652106D1">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eastAsia="zh-CN" w:bidi="ar"/>
              </w:rPr>
              <w:t>3.</w:t>
            </w:r>
            <w:r>
              <w:rPr>
                <w:rFonts w:hint="eastAsia"/>
                <w:highlight w:val="none"/>
                <w:lang w:bidi="ar"/>
              </w:rPr>
              <w:t>报告责任：在接到相关报告后及时派人赶赴现场进行现场调查，采取有效措施，防止灾情发生或灾情扩大并分级上报；</w:t>
            </w:r>
          </w:p>
          <w:p w14:paraId="4D6656A1">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eastAsia="zh-CN" w:bidi="ar"/>
              </w:rPr>
              <w:t>4.</w:t>
            </w:r>
            <w:r>
              <w:rPr>
                <w:rFonts w:hint="eastAsia"/>
                <w:highlight w:val="none"/>
                <w:lang w:bidi="ar"/>
              </w:rPr>
              <w:t>其他相关法律法规规定的责任。</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60FC9">
            <w:pPr>
              <w:rPr>
                <w:highlight w:val="none"/>
                <w:lang w:bidi="ar"/>
              </w:rPr>
            </w:pPr>
            <w:r>
              <w:rPr>
                <w:rFonts w:hint="eastAsia"/>
                <w:highlight w:val="none"/>
                <w:lang w:bidi="ar"/>
              </w:rPr>
              <w:t>负责地质灾害防治技术处理</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01B68">
            <w:pPr>
              <w:rPr>
                <w:highlight w:val="none"/>
                <w:lang w:bidi="ar"/>
              </w:rPr>
            </w:pPr>
            <w:r>
              <w:rPr>
                <w:rFonts w:hint="eastAsia"/>
                <w:highlight w:val="none"/>
                <w:lang w:bidi="ar"/>
              </w:rPr>
              <w:t>负责将本辖区地质灾害隐患点进行巡回检查，负责将险情进行上报。</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BB12D">
            <w:pPr>
              <w:rPr>
                <w:highlight w:val="none"/>
              </w:rPr>
            </w:pPr>
            <w:r>
              <w:rPr>
                <w:rFonts w:hint="eastAsia"/>
                <w:highlight w:val="none"/>
                <w:lang w:bidi="ar"/>
              </w:rPr>
              <w:t>《地质灾害防治条例》第十五条、第二十八条第二款、第三十条</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F301B">
            <w:pPr>
              <w:rPr>
                <w:rFonts w:hint="default"/>
                <w:highlight w:val="none"/>
                <w:lang w:val="en-US"/>
              </w:rPr>
            </w:pPr>
            <w:r>
              <w:rPr>
                <w:rFonts w:hint="eastAsia"/>
                <w:highlight w:val="none"/>
                <w:lang w:val="en-US" w:eastAsia="zh-CN"/>
              </w:rPr>
              <w:t>平安法治办公室、自然资源所</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15BA8">
            <w:pPr>
              <w:rPr>
                <w:highlight w:val="none"/>
                <w:lang w:bidi="ar"/>
              </w:rPr>
            </w:pPr>
            <w:r>
              <w:rPr>
                <w:rFonts w:hint="eastAsia"/>
                <w:highlight w:val="none"/>
                <w:lang w:bidi="ar"/>
              </w:rPr>
              <w:t>1.街道法定代表人</w:t>
            </w:r>
          </w:p>
          <w:p w14:paraId="56F5A8C7">
            <w:pPr>
              <w:rPr>
                <w:highlight w:val="none"/>
                <w:lang w:bidi="ar"/>
              </w:rPr>
            </w:pPr>
            <w:r>
              <w:rPr>
                <w:rFonts w:hint="eastAsia"/>
                <w:highlight w:val="none"/>
                <w:lang w:bidi="ar"/>
              </w:rPr>
              <w:t>2.分管负责人</w:t>
            </w:r>
          </w:p>
          <w:p w14:paraId="1A8044AD">
            <w:pPr>
              <w:rPr>
                <w:highlight w:val="none"/>
                <w:lang w:bidi="ar"/>
              </w:rPr>
            </w:pPr>
            <w:r>
              <w:rPr>
                <w:rFonts w:hint="eastAsia"/>
                <w:highlight w:val="none"/>
                <w:lang w:bidi="ar"/>
              </w:rPr>
              <w:t>3.承办机构负责人</w:t>
            </w:r>
          </w:p>
          <w:p w14:paraId="4500ABD9">
            <w:pPr>
              <w:rPr>
                <w:highlight w:val="none"/>
              </w:rPr>
            </w:pPr>
            <w:r>
              <w:rPr>
                <w:rFonts w:hint="eastAsia"/>
                <w:highlight w:val="none"/>
                <w:lang w:bidi="ar"/>
              </w:rPr>
              <w:t>4.具体承办人</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44AE8">
            <w:pPr>
              <w:rPr>
                <w:highlight w:val="none"/>
              </w:rPr>
            </w:pPr>
          </w:p>
        </w:tc>
      </w:tr>
      <w:tr w14:paraId="0E12E3A7">
        <w:tblPrEx>
          <w:tblCellMar>
            <w:top w:w="0" w:type="dxa"/>
            <w:left w:w="108" w:type="dxa"/>
            <w:bottom w:w="0" w:type="dxa"/>
            <w:right w:w="108" w:type="dxa"/>
          </w:tblCellMar>
        </w:tblPrEx>
        <w:trPr>
          <w:trHeight w:val="270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EAD0D">
            <w:pPr>
              <w:rPr>
                <w:rFonts w:hint="eastAsia" w:eastAsia="仿宋_GB2312"/>
                <w:highlight w:val="none"/>
                <w:lang w:eastAsia="zh-CN"/>
              </w:rPr>
            </w:pPr>
            <w:r>
              <w:rPr>
                <w:rFonts w:hint="eastAsia"/>
                <w:highlight w:val="none"/>
                <w:lang w:bidi="ar"/>
              </w:rPr>
              <w:t>2</w:t>
            </w:r>
            <w:r>
              <w:rPr>
                <w:rFonts w:hint="eastAsia"/>
                <w:highlight w:val="none"/>
                <w:lang w:val="en-US" w:eastAsia="zh-CN" w:bidi="ar"/>
              </w:rPr>
              <w:t>0</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A97B9">
            <w:pPr>
              <w:rPr>
                <w:highlight w:val="none"/>
              </w:rPr>
            </w:pPr>
            <w:r>
              <w:rPr>
                <w:rFonts w:hint="eastAsia"/>
                <w:highlight w:val="none"/>
                <w:lang w:bidi="ar"/>
              </w:rPr>
              <w:t>其他权力</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BDF76">
            <w:pPr>
              <w:rPr>
                <w:highlight w:val="none"/>
              </w:rPr>
            </w:pPr>
            <w:r>
              <w:rPr>
                <w:rFonts w:hint="eastAsia"/>
                <w:highlight w:val="none"/>
                <w:lang w:bidi="ar"/>
              </w:rPr>
              <w:t>对不满16周岁的未成年人的父母或者其他监护人允许其被用人单位非法招用的批评教育</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86E5D">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《禁止使用童工规定》第三条 不满16周岁的未成年人的父母或者其他监护人应当保护其身心健康，保障其接受义务教育的权力，不得允许其被用人单位非法招用。</w:t>
            </w:r>
          </w:p>
          <w:p w14:paraId="729F57CD">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不满16周岁的未成年人的父母或者其他监护人允许其被用人单位非法招用的，所在地的乡（镇）人民政府、城市街道办事处以及村民委员会、居民委员会应当给予批评教育。</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9DF84">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eastAsia="zh-CN" w:bidi="ar"/>
              </w:rPr>
              <w:t>1.</w:t>
            </w:r>
            <w:r>
              <w:rPr>
                <w:rFonts w:hint="eastAsia"/>
                <w:highlight w:val="none"/>
                <w:lang w:bidi="ar"/>
              </w:rPr>
              <w:t>批评教育责任：不满16周岁的未成年人的父母或者其他监护人允许其被用人单位非法招用的进行批评教育。</w:t>
            </w:r>
          </w:p>
          <w:p w14:paraId="4AAB2B47">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eastAsia="zh-CN" w:bidi="ar"/>
              </w:rPr>
              <w:t>2.</w:t>
            </w:r>
            <w:r>
              <w:rPr>
                <w:rFonts w:hint="eastAsia"/>
                <w:highlight w:val="none"/>
                <w:lang w:bidi="ar"/>
              </w:rPr>
              <w:t>报告责任：发现使用童工的，均有权向县级以上人民政府劳动保障行政部门举报。</w:t>
            </w:r>
          </w:p>
          <w:p w14:paraId="0583B9EB">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eastAsia="zh-CN" w:bidi="ar"/>
              </w:rPr>
              <w:t>3.</w:t>
            </w:r>
            <w:r>
              <w:rPr>
                <w:rFonts w:hint="eastAsia"/>
                <w:highlight w:val="none"/>
                <w:lang w:bidi="ar"/>
              </w:rPr>
              <w:t>其他法律法规政策规定应履行的责任。</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07E8F">
            <w:pPr>
              <w:rPr>
                <w:highlight w:val="none"/>
                <w:lang w:bidi="ar"/>
              </w:rPr>
            </w:pPr>
            <w:r>
              <w:rPr>
                <w:rFonts w:hint="eastAsia"/>
                <w:highlight w:val="none"/>
                <w:lang w:bidi="ar"/>
              </w:rPr>
              <w:t>劳动监察大队对社事企业进行执法。</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9AF0A">
            <w:pPr>
              <w:rPr>
                <w:highlight w:val="none"/>
                <w:lang w:bidi="ar"/>
              </w:rPr>
            </w:pPr>
            <w:r>
              <w:rPr>
                <w:rFonts w:hint="eastAsia"/>
                <w:highlight w:val="none"/>
                <w:lang w:bidi="ar"/>
              </w:rPr>
              <w:t>街道加大对辖区企业童工进行排查，一旦发现该行为上报县级监察大队进行执法。</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8B73A">
            <w:pPr>
              <w:rPr>
                <w:highlight w:val="none"/>
              </w:rPr>
            </w:pPr>
            <w:r>
              <w:rPr>
                <w:rFonts w:hint="eastAsia"/>
                <w:highlight w:val="none"/>
                <w:lang w:bidi="ar"/>
              </w:rPr>
              <w:t>《禁止使用童工规定》第三条 、第五条</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92923">
            <w:pPr>
              <w:rPr>
                <w:rFonts w:hint="default" w:eastAsia="仿宋_GB2312"/>
                <w:highlight w:val="none"/>
                <w:lang w:val="en-US" w:eastAsia="zh-CN"/>
              </w:rPr>
            </w:pPr>
            <w:r>
              <w:rPr>
                <w:rFonts w:hint="eastAsia"/>
                <w:highlight w:val="none"/>
              </w:rPr>
              <w:t>公共事务管理办公室</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E84DE">
            <w:pPr>
              <w:rPr>
                <w:highlight w:val="none"/>
                <w:lang w:bidi="ar"/>
              </w:rPr>
            </w:pPr>
            <w:r>
              <w:rPr>
                <w:rFonts w:hint="eastAsia"/>
                <w:highlight w:val="none"/>
                <w:lang w:bidi="ar"/>
              </w:rPr>
              <w:t>1.街道法定代表人</w:t>
            </w:r>
          </w:p>
          <w:p w14:paraId="4B2CA8A6">
            <w:pPr>
              <w:rPr>
                <w:highlight w:val="none"/>
                <w:lang w:bidi="ar"/>
              </w:rPr>
            </w:pPr>
            <w:r>
              <w:rPr>
                <w:rFonts w:hint="eastAsia"/>
                <w:highlight w:val="none"/>
                <w:lang w:bidi="ar"/>
              </w:rPr>
              <w:t>2.分管负责人</w:t>
            </w:r>
          </w:p>
          <w:p w14:paraId="0D3C69C2">
            <w:pPr>
              <w:rPr>
                <w:highlight w:val="none"/>
                <w:lang w:bidi="ar"/>
              </w:rPr>
            </w:pPr>
            <w:r>
              <w:rPr>
                <w:rFonts w:hint="eastAsia"/>
                <w:highlight w:val="none"/>
                <w:lang w:bidi="ar"/>
              </w:rPr>
              <w:t>3.承办机构负责人</w:t>
            </w:r>
          </w:p>
          <w:p w14:paraId="01D75BDB">
            <w:pPr>
              <w:rPr>
                <w:highlight w:val="none"/>
              </w:rPr>
            </w:pPr>
            <w:r>
              <w:rPr>
                <w:rFonts w:hint="eastAsia"/>
                <w:highlight w:val="none"/>
                <w:lang w:bidi="ar"/>
              </w:rPr>
              <w:t>4.具体承办人</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BBC23">
            <w:pPr>
              <w:rPr>
                <w:highlight w:val="none"/>
              </w:rPr>
            </w:pPr>
          </w:p>
        </w:tc>
      </w:tr>
      <w:tr w14:paraId="5EEF1792">
        <w:tblPrEx>
          <w:tblCellMar>
            <w:top w:w="0" w:type="dxa"/>
            <w:left w:w="108" w:type="dxa"/>
            <w:bottom w:w="0" w:type="dxa"/>
            <w:right w:w="108" w:type="dxa"/>
          </w:tblCellMar>
        </w:tblPrEx>
        <w:trPr>
          <w:trHeight w:val="95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EBCD4">
            <w:pPr>
              <w:rPr>
                <w:rFonts w:hint="eastAsia" w:eastAsia="仿宋_GB2312"/>
                <w:highlight w:val="none"/>
                <w:lang w:eastAsia="zh-CN"/>
              </w:rPr>
            </w:pPr>
            <w:r>
              <w:rPr>
                <w:rFonts w:hint="eastAsia"/>
                <w:highlight w:val="none"/>
                <w:lang w:bidi="ar"/>
              </w:rPr>
              <w:t>2</w:t>
            </w:r>
            <w:r>
              <w:rPr>
                <w:rFonts w:hint="eastAsia"/>
                <w:highlight w:val="none"/>
                <w:lang w:val="en-US" w:eastAsia="zh-CN" w:bidi="ar"/>
              </w:rPr>
              <w:t>1</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25BCB">
            <w:pPr>
              <w:rPr>
                <w:highlight w:val="none"/>
              </w:rPr>
            </w:pPr>
            <w:r>
              <w:rPr>
                <w:rFonts w:hint="eastAsia"/>
                <w:highlight w:val="none"/>
                <w:lang w:bidi="ar"/>
              </w:rPr>
              <w:t>其他权力</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3B9FB">
            <w:pPr>
              <w:rPr>
                <w:highlight w:val="none"/>
              </w:rPr>
            </w:pPr>
            <w:r>
              <w:rPr>
                <w:rFonts w:hint="eastAsia"/>
                <w:highlight w:val="none"/>
                <w:lang w:bidi="ar"/>
              </w:rPr>
              <w:t>因自然灾害受损的居民住房恢复重建补助对象的审核</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D88FC">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《自然灾害救助条例》第二十条 居民住房恢复重建补助对象由受灾人员本人申请或者由村民小组、居民小组提名。经村民委员会、居民委员会民主评议，符合救助条件的，在自然村、社区范围内公示；无异议或者经村民委员会、居民委员会将评议意见和有关材料提交乡镇人民政府、街道办事处审核，报县级人民政府民政等部门审批。</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4B48B">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eastAsia="zh-CN" w:bidi="ar"/>
              </w:rPr>
              <w:t>1.</w:t>
            </w:r>
            <w:r>
              <w:rPr>
                <w:rFonts w:hint="eastAsia"/>
                <w:highlight w:val="none"/>
                <w:lang w:bidi="ar"/>
              </w:rPr>
              <w:t>受理责任：依法受理或不予受理，并一次性告知不予受理理由或需补充提供的相关材料目录。</w:t>
            </w:r>
          </w:p>
          <w:p w14:paraId="079A0862">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eastAsia="zh-CN" w:bidi="ar"/>
              </w:rPr>
              <w:t>2.</w:t>
            </w:r>
            <w:r>
              <w:rPr>
                <w:rFonts w:hint="eastAsia"/>
                <w:highlight w:val="none"/>
                <w:lang w:bidi="ar"/>
              </w:rPr>
              <w:t>审查责任：审查申请书、及相关证明材料，并进行全面、客观、公正地调查。</w:t>
            </w:r>
          </w:p>
          <w:p w14:paraId="09472288">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3决定责任：对符合条件的，在申请书上签署办理意见，现场予以告之后续办事事宜。对不符合条件的，解释说明。</w:t>
            </w:r>
          </w:p>
          <w:p w14:paraId="7BAFE01D">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eastAsia="zh-CN" w:bidi="ar"/>
              </w:rPr>
              <w:t>4.</w:t>
            </w:r>
            <w:r>
              <w:rPr>
                <w:rFonts w:hint="eastAsia"/>
                <w:highlight w:val="none"/>
                <w:lang w:bidi="ar"/>
              </w:rPr>
              <w:t>事后监管责任：登记并留存申请书复印件。</w:t>
            </w:r>
          </w:p>
          <w:p w14:paraId="627E3456">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eastAsia="zh-CN" w:bidi="ar"/>
              </w:rPr>
              <w:t>5.</w:t>
            </w:r>
            <w:r>
              <w:rPr>
                <w:rFonts w:hint="eastAsia"/>
                <w:highlight w:val="none"/>
                <w:lang w:bidi="ar"/>
              </w:rPr>
              <w:t>其他法律法规规章文件规定应履行的责任。</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1425F">
            <w:pPr>
              <w:rPr>
                <w:highlight w:val="none"/>
                <w:lang w:bidi="ar"/>
              </w:rPr>
            </w:pPr>
            <w:r>
              <w:rPr>
                <w:rFonts w:hint="eastAsia"/>
                <w:highlight w:val="none"/>
                <w:lang w:bidi="ar"/>
              </w:rPr>
              <w:t>下发相关政策，对乡镇</w:t>
            </w:r>
            <w:r>
              <w:rPr>
                <w:rFonts w:hint="eastAsia"/>
                <w:highlight w:val="none"/>
                <w:lang w:eastAsia="zh-CN" w:bidi="ar"/>
              </w:rPr>
              <w:t>（</w:t>
            </w:r>
            <w:r>
              <w:rPr>
                <w:rFonts w:hint="eastAsia"/>
                <w:highlight w:val="none"/>
                <w:lang w:val="en-US" w:eastAsia="zh-CN" w:bidi="ar"/>
              </w:rPr>
              <w:t>街道）</w:t>
            </w:r>
            <w:r>
              <w:rPr>
                <w:rFonts w:hint="eastAsia"/>
                <w:highlight w:val="none"/>
                <w:lang w:bidi="ar"/>
              </w:rPr>
              <w:t>提供资料进行审核，并报送上级批准，对符合条件的进行技术指导。</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D474E">
            <w:pPr>
              <w:rPr>
                <w:highlight w:val="none"/>
                <w:lang w:bidi="ar"/>
              </w:rPr>
            </w:pPr>
            <w:r>
              <w:rPr>
                <w:rFonts w:hint="eastAsia"/>
                <w:highlight w:val="none"/>
                <w:lang w:bidi="ar"/>
              </w:rPr>
              <w:t>根据最新政策，对受损房屋进行检查，并报市住建局，符合改造及补助条件的，指导完成相关申请及公示，公示合格后，报市住建局批准，随时掌握建房 情况，建房完成后进行验收，验收通过后向市住建局申请发放补助资金。</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9F4BD">
            <w:pPr>
              <w:rPr>
                <w:highlight w:val="none"/>
              </w:rPr>
            </w:pPr>
            <w:r>
              <w:rPr>
                <w:rFonts w:hint="eastAsia"/>
                <w:highlight w:val="none"/>
                <w:lang w:bidi="ar"/>
              </w:rPr>
              <w:t>《自然灾害救助条例》第二十条</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C9497">
            <w:pPr>
              <w:rPr>
                <w:rFonts w:hint="default" w:eastAsia="仿宋_GB2312"/>
                <w:highlight w:val="none"/>
                <w:lang w:val="en-US" w:eastAsia="zh-CN"/>
              </w:rPr>
            </w:pPr>
            <w:r>
              <w:rPr>
                <w:rFonts w:hint="eastAsia"/>
                <w:highlight w:val="none"/>
                <w:lang w:val="en-US" w:eastAsia="zh-CN"/>
              </w:rPr>
              <w:t>社区事务服务中心</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BF778">
            <w:pPr>
              <w:rPr>
                <w:highlight w:val="none"/>
                <w:lang w:bidi="ar"/>
              </w:rPr>
            </w:pPr>
            <w:r>
              <w:rPr>
                <w:rFonts w:hint="eastAsia"/>
                <w:highlight w:val="none"/>
                <w:lang w:bidi="ar"/>
              </w:rPr>
              <w:t>1.街道法定代表人</w:t>
            </w:r>
          </w:p>
          <w:p w14:paraId="7FE32B26">
            <w:pPr>
              <w:rPr>
                <w:highlight w:val="none"/>
                <w:lang w:bidi="ar"/>
              </w:rPr>
            </w:pPr>
            <w:r>
              <w:rPr>
                <w:rFonts w:hint="eastAsia"/>
                <w:highlight w:val="none"/>
                <w:lang w:bidi="ar"/>
              </w:rPr>
              <w:t>2.分管负责人</w:t>
            </w:r>
          </w:p>
          <w:p w14:paraId="6A2939F5">
            <w:pPr>
              <w:rPr>
                <w:highlight w:val="none"/>
                <w:lang w:bidi="ar"/>
              </w:rPr>
            </w:pPr>
            <w:r>
              <w:rPr>
                <w:rFonts w:hint="eastAsia"/>
                <w:highlight w:val="none"/>
                <w:lang w:bidi="ar"/>
              </w:rPr>
              <w:t>3.承办机构负责人</w:t>
            </w:r>
          </w:p>
          <w:p w14:paraId="684E61FF">
            <w:pPr>
              <w:rPr>
                <w:highlight w:val="none"/>
              </w:rPr>
            </w:pPr>
            <w:r>
              <w:rPr>
                <w:rFonts w:hint="eastAsia"/>
                <w:highlight w:val="none"/>
                <w:lang w:bidi="ar"/>
              </w:rPr>
              <w:t>4.具体承办人</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C1FE4">
            <w:pPr>
              <w:rPr>
                <w:highlight w:val="none"/>
              </w:rPr>
            </w:pPr>
          </w:p>
        </w:tc>
      </w:tr>
      <w:tr w14:paraId="74E235DE">
        <w:tblPrEx>
          <w:tblCellMar>
            <w:top w:w="0" w:type="dxa"/>
            <w:left w:w="108" w:type="dxa"/>
            <w:bottom w:w="0" w:type="dxa"/>
            <w:right w:w="108" w:type="dxa"/>
          </w:tblCellMar>
        </w:tblPrEx>
        <w:trPr>
          <w:trHeight w:val="635"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255D9">
            <w:pPr>
              <w:rPr>
                <w:rFonts w:hint="eastAsia" w:eastAsia="仿宋_GB2312"/>
                <w:highlight w:val="none"/>
                <w:lang w:val="en-US" w:eastAsia="zh-CN"/>
              </w:rPr>
            </w:pPr>
            <w:r>
              <w:rPr>
                <w:rFonts w:hint="eastAsia"/>
                <w:highlight w:val="none"/>
                <w:lang w:bidi="ar"/>
              </w:rPr>
              <w:t>2</w:t>
            </w:r>
            <w:r>
              <w:rPr>
                <w:rFonts w:hint="eastAsia"/>
                <w:highlight w:val="none"/>
                <w:lang w:val="en-US" w:eastAsia="zh-CN" w:bidi="ar"/>
              </w:rPr>
              <w:t>2</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A9007">
            <w:pPr>
              <w:rPr>
                <w:highlight w:val="none"/>
              </w:rPr>
            </w:pPr>
            <w:r>
              <w:rPr>
                <w:rFonts w:hint="eastAsia"/>
                <w:highlight w:val="none"/>
                <w:lang w:bidi="ar"/>
              </w:rPr>
              <w:t>其他权力</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6007A">
            <w:pPr>
              <w:rPr>
                <w:highlight w:val="none"/>
              </w:rPr>
            </w:pPr>
            <w:r>
              <w:rPr>
                <w:rFonts w:hint="eastAsia"/>
                <w:highlight w:val="none"/>
                <w:lang w:bidi="ar"/>
              </w:rPr>
              <w:t>群众性消防工作指导监督</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E51E0">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《中华人民共和国消防法》 第三十二条　乡镇人民政府、城市街道办事处应当指导、支持和帮助村民委员会、居民委员会开展群众性的消防工作。村民委员会、居民委员会应当确定消防安全管理人，组织制定防火安全公约，进行防火安全检查。</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0C8B3">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1.保障责任：落实群众性消防工作开展。</w:t>
            </w:r>
          </w:p>
          <w:p w14:paraId="4CD94418">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eastAsia="zh-CN" w:bidi="ar"/>
              </w:rPr>
              <w:t>2.</w:t>
            </w:r>
            <w:r>
              <w:rPr>
                <w:rFonts w:hint="eastAsia"/>
                <w:highlight w:val="none"/>
                <w:lang w:bidi="ar"/>
              </w:rPr>
              <w:t>检查责任：进行防火安全检查。</w:t>
            </w:r>
          </w:p>
          <w:p w14:paraId="474E59B4">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eastAsia="zh-CN" w:bidi="ar"/>
              </w:rPr>
              <w:t>3.</w:t>
            </w:r>
            <w:r>
              <w:rPr>
                <w:rFonts w:hint="eastAsia"/>
                <w:highlight w:val="none"/>
                <w:lang w:bidi="ar"/>
              </w:rPr>
              <w:t>其他法律法规政策规定应履行的责任。</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49F3A">
            <w:pPr>
              <w:rPr>
                <w:highlight w:val="none"/>
                <w:lang w:bidi="ar"/>
              </w:rPr>
            </w:pPr>
            <w:r>
              <w:rPr>
                <w:rFonts w:hint="eastAsia"/>
                <w:highlight w:val="none"/>
                <w:lang w:bidi="ar"/>
              </w:rPr>
              <w:t>市消防大队按照职责分工进行业务指导。</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A243C">
            <w:pPr>
              <w:rPr>
                <w:highlight w:val="none"/>
                <w:lang w:bidi="ar"/>
              </w:rPr>
            </w:pPr>
            <w:r>
              <w:rPr>
                <w:rFonts w:hint="eastAsia"/>
                <w:highlight w:val="none"/>
                <w:lang w:bidi="ar"/>
              </w:rPr>
              <w:t>组织在辖区内开展消防安全知识宣传、消防应急演练，指导、支持和帮助村（居）民委员会开展消防安全检查等群众性的消防工作。</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4A65E">
            <w:pPr>
              <w:rPr>
                <w:highlight w:val="none"/>
              </w:rPr>
            </w:pPr>
            <w:r>
              <w:rPr>
                <w:rFonts w:hint="eastAsia"/>
                <w:highlight w:val="none"/>
                <w:lang w:bidi="ar"/>
              </w:rPr>
              <w:t>《中华人民共和国消防法》第三十二条</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DAFEA">
            <w:pPr>
              <w:rPr>
                <w:highlight w:val="none"/>
              </w:rPr>
            </w:pPr>
            <w:r>
              <w:rPr>
                <w:rFonts w:hint="eastAsia"/>
                <w:highlight w:val="none"/>
                <w:lang w:val="en-US" w:eastAsia="zh-CN"/>
              </w:rPr>
              <w:t>平安法治办公室</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A96D0">
            <w:pPr>
              <w:rPr>
                <w:highlight w:val="none"/>
                <w:lang w:bidi="ar"/>
              </w:rPr>
            </w:pPr>
            <w:r>
              <w:rPr>
                <w:rFonts w:hint="eastAsia"/>
                <w:highlight w:val="none"/>
                <w:lang w:bidi="ar"/>
              </w:rPr>
              <w:t>1.街道法定代表人</w:t>
            </w:r>
          </w:p>
          <w:p w14:paraId="63399CB7">
            <w:pPr>
              <w:rPr>
                <w:highlight w:val="none"/>
                <w:lang w:bidi="ar"/>
              </w:rPr>
            </w:pPr>
            <w:r>
              <w:rPr>
                <w:rFonts w:hint="eastAsia"/>
                <w:highlight w:val="none"/>
                <w:lang w:bidi="ar"/>
              </w:rPr>
              <w:t>2.分管负责人</w:t>
            </w:r>
          </w:p>
          <w:p w14:paraId="163F2175">
            <w:pPr>
              <w:rPr>
                <w:highlight w:val="none"/>
                <w:lang w:bidi="ar"/>
              </w:rPr>
            </w:pPr>
            <w:r>
              <w:rPr>
                <w:rFonts w:hint="eastAsia"/>
                <w:highlight w:val="none"/>
                <w:lang w:bidi="ar"/>
              </w:rPr>
              <w:t>3.承办机构负责人</w:t>
            </w:r>
          </w:p>
          <w:p w14:paraId="61FFA0C3">
            <w:pPr>
              <w:rPr>
                <w:highlight w:val="none"/>
              </w:rPr>
            </w:pPr>
            <w:r>
              <w:rPr>
                <w:rFonts w:hint="eastAsia"/>
                <w:highlight w:val="none"/>
                <w:lang w:bidi="ar"/>
              </w:rPr>
              <w:t>4.具体承办人</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BD212">
            <w:pPr>
              <w:rPr>
                <w:highlight w:val="none"/>
              </w:rPr>
            </w:pPr>
          </w:p>
        </w:tc>
      </w:tr>
      <w:tr w14:paraId="5145C9E7">
        <w:tblPrEx>
          <w:tblCellMar>
            <w:top w:w="0" w:type="dxa"/>
            <w:left w:w="108" w:type="dxa"/>
            <w:bottom w:w="0" w:type="dxa"/>
            <w:right w:w="108" w:type="dxa"/>
          </w:tblCellMar>
        </w:tblPrEx>
        <w:trPr>
          <w:trHeight w:val="270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70E9C">
            <w:pPr>
              <w:rPr>
                <w:rFonts w:hint="default" w:eastAsia="仿宋_GB2312"/>
                <w:highlight w:val="none"/>
                <w:lang w:val="en-US" w:eastAsia="zh-CN"/>
              </w:rPr>
            </w:pPr>
            <w:r>
              <w:rPr>
                <w:rFonts w:hint="eastAsia"/>
                <w:highlight w:val="none"/>
                <w:lang w:val="en-US" w:eastAsia="zh-CN" w:bidi="ar"/>
              </w:rPr>
              <w:t>23</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59EA9">
            <w:pPr>
              <w:rPr>
                <w:highlight w:val="none"/>
              </w:rPr>
            </w:pPr>
            <w:r>
              <w:rPr>
                <w:rFonts w:hint="eastAsia"/>
                <w:highlight w:val="none"/>
                <w:lang w:bidi="ar"/>
              </w:rPr>
              <w:t>其他权力</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FCA8E">
            <w:pPr>
              <w:rPr>
                <w:highlight w:val="none"/>
              </w:rPr>
            </w:pPr>
            <w:r>
              <w:rPr>
                <w:rFonts w:hint="eastAsia"/>
                <w:highlight w:val="none"/>
                <w:lang w:bidi="ar"/>
              </w:rPr>
              <w:t>采取预防、控制措施控制传染病疫情</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61A34">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 xml:space="preserve">《突发公共卫生事件应急条例》 第四十条　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 </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13847">
            <w:pPr>
              <w:keepNext w:val="0"/>
              <w:keepLines w:val="0"/>
              <w:pageBreakBefore w:val="0"/>
              <w:widowControl/>
              <w:numPr>
                <w:ilvl w:val="0"/>
                <w:numId w:val="1"/>
              </w:numPr>
              <w:kinsoku/>
              <w:wordWrap/>
              <w:overflowPunct/>
              <w:topLinePunct w:val="0"/>
              <w:autoSpaceDE/>
              <w:autoSpaceDN/>
              <w:bidi w:val="0"/>
              <w:adjustRightInd/>
              <w:snapToGrid/>
              <w:ind w:firstLine="440" w:firstLineChars="200"/>
              <w:jc w:val="both"/>
              <w:textAlignment w:val="center"/>
              <w:rPr>
                <w:rFonts w:hint="eastAsia"/>
                <w:highlight w:val="none"/>
                <w:lang w:bidi="ar"/>
              </w:rPr>
            </w:pPr>
            <w:r>
              <w:rPr>
                <w:rFonts w:hint="eastAsia"/>
                <w:highlight w:val="none"/>
                <w:lang w:bidi="ar"/>
              </w:rPr>
              <w:t>防范教育责任：相关传染病的预防知识和防范措施的卫生健康教育；</w:t>
            </w:r>
          </w:p>
          <w:p w14:paraId="7BDB9B3A">
            <w:pPr>
              <w:keepNext w:val="0"/>
              <w:keepLines w:val="0"/>
              <w:pageBreakBefore w:val="0"/>
              <w:widowControl/>
              <w:numPr>
                <w:ilvl w:val="0"/>
                <w:numId w:val="1"/>
              </w:numPr>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管理责任：辖区内的疫情控制、人员分散隔离、疫情信息报告及公开；</w:t>
            </w:r>
          </w:p>
          <w:p w14:paraId="29541972">
            <w:pPr>
              <w:keepNext w:val="0"/>
              <w:keepLines w:val="0"/>
              <w:pageBreakBefore w:val="0"/>
              <w:widowControl/>
              <w:numPr>
                <w:ilvl w:val="0"/>
                <w:numId w:val="1"/>
              </w:numPr>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其他法律法规政策规定应履行的责任。</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9F8BB">
            <w:pPr>
              <w:rPr>
                <w:highlight w:val="none"/>
                <w:lang w:bidi="ar"/>
              </w:rPr>
            </w:pPr>
            <w:r>
              <w:rPr>
                <w:rFonts w:hint="eastAsia"/>
                <w:highlight w:val="none"/>
                <w:lang w:bidi="ar"/>
              </w:rPr>
              <w:t>市级卫健部门有相关指导责任</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31678">
            <w:pPr>
              <w:rPr>
                <w:highlight w:val="none"/>
                <w:lang w:bidi="ar"/>
              </w:rPr>
            </w:pPr>
            <w:r>
              <w:rPr>
                <w:rFonts w:hint="eastAsia"/>
                <w:highlight w:val="none"/>
                <w:lang w:bidi="ar"/>
              </w:rPr>
              <w:t>街道具有防范教育责任和辖区管内责任。</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5F3BB">
            <w:pPr>
              <w:rPr>
                <w:highlight w:val="none"/>
              </w:rPr>
            </w:pPr>
            <w:r>
              <w:rPr>
                <w:rFonts w:hint="eastAsia"/>
                <w:highlight w:val="none"/>
                <w:lang w:bidi="ar"/>
              </w:rPr>
              <w:t>《中华人民共和国传染病防治法》第六十五条</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3059C">
            <w:pPr>
              <w:rPr>
                <w:rFonts w:hint="default" w:eastAsia="仿宋_GB2312"/>
                <w:highlight w:val="none"/>
                <w:lang w:val="en-US" w:eastAsia="zh-CN"/>
              </w:rPr>
            </w:pPr>
            <w:r>
              <w:rPr>
                <w:rFonts w:hint="eastAsia"/>
                <w:highlight w:val="none"/>
              </w:rPr>
              <w:t>公共事务管理办公室</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B8AC6">
            <w:pPr>
              <w:rPr>
                <w:highlight w:val="none"/>
                <w:lang w:bidi="ar"/>
              </w:rPr>
            </w:pPr>
            <w:r>
              <w:rPr>
                <w:rFonts w:hint="eastAsia"/>
                <w:highlight w:val="none"/>
                <w:lang w:bidi="ar"/>
              </w:rPr>
              <w:t>1.街道法定代表人</w:t>
            </w:r>
          </w:p>
          <w:p w14:paraId="0FA41E2F">
            <w:pPr>
              <w:rPr>
                <w:highlight w:val="none"/>
                <w:lang w:bidi="ar"/>
              </w:rPr>
            </w:pPr>
            <w:r>
              <w:rPr>
                <w:rFonts w:hint="eastAsia"/>
                <w:highlight w:val="none"/>
                <w:lang w:bidi="ar"/>
              </w:rPr>
              <w:t>2.分管负责人</w:t>
            </w:r>
          </w:p>
          <w:p w14:paraId="37E14A27">
            <w:pPr>
              <w:rPr>
                <w:highlight w:val="none"/>
                <w:lang w:bidi="ar"/>
              </w:rPr>
            </w:pPr>
            <w:r>
              <w:rPr>
                <w:rFonts w:hint="eastAsia"/>
                <w:highlight w:val="none"/>
                <w:lang w:bidi="ar"/>
              </w:rPr>
              <w:t>3.承办机构负责人</w:t>
            </w:r>
          </w:p>
          <w:p w14:paraId="72ADB594">
            <w:pPr>
              <w:rPr>
                <w:highlight w:val="none"/>
              </w:rPr>
            </w:pPr>
            <w:r>
              <w:rPr>
                <w:rFonts w:hint="eastAsia"/>
                <w:highlight w:val="none"/>
                <w:lang w:bidi="ar"/>
              </w:rPr>
              <w:t>4.具体承办人</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2B13F">
            <w:pPr>
              <w:rPr>
                <w:highlight w:val="none"/>
              </w:rPr>
            </w:pPr>
          </w:p>
        </w:tc>
      </w:tr>
      <w:tr w14:paraId="5B6BA935">
        <w:tblPrEx>
          <w:tblCellMar>
            <w:top w:w="0" w:type="dxa"/>
            <w:left w:w="108" w:type="dxa"/>
            <w:bottom w:w="0" w:type="dxa"/>
            <w:right w:w="108" w:type="dxa"/>
          </w:tblCellMar>
        </w:tblPrEx>
        <w:trPr>
          <w:trHeight w:val="905"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5F2EE">
            <w:pPr>
              <w:rPr>
                <w:rFonts w:hint="default" w:eastAsia="仿宋_GB2312"/>
                <w:highlight w:val="none"/>
                <w:lang w:val="en-US" w:eastAsia="zh-CN"/>
              </w:rPr>
            </w:pPr>
            <w:r>
              <w:rPr>
                <w:rFonts w:hint="eastAsia"/>
                <w:highlight w:val="none"/>
                <w:lang w:val="en-US" w:eastAsia="zh-CN" w:bidi="ar"/>
              </w:rPr>
              <w:t>24</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D7743">
            <w:pPr>
              <w:rPr>
                <w:highlight w:val="none"/>
              </w:rPr>
            </w:pPr>
            <w:r>
              <w:rPr>
                <w:rFonts w:hint="eastAsia"/>
                <w:highlight w:val="none"/>
                <w:lang w:bidi="ar"/>
              </w:rPr>
              <w:t>其他权力</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29BA6">
            <w:pPr>
              <w:rPr>
                <w:highlight w:val="none"/>
              </w:rPr>
            </w:pPr>
            <w:r>
              <w:rPr>
                <w:rFonts w:hint="eastAsia"/>
                <w:highlight w:val="none"/>
                <w:lang w:bidi="ar"/>
              </w:rPr>
              <w:t>对可能影响社会安全事件的矛盾纠纷调解</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82462">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《中华人民共和国突发事件应对法》第二十一条 县级人民政府及其有关部门、乡级人民政府、街道办事处、村民委员会、居民委员会应当及时调解处理可能引发社会安全事件的矛盾纠纷。</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BF7A1">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eastAsia="zh-CN" w:bidi="ar"/>
              </w:rPr>
              <w:t>1.</w:t>
            </w:r>
            <w:r>
              <w:rPr>
                <w:rFonts w:hint="eastAsia"/>
                <w:highlight w:val="none"/>
                <w:lang w:bidi="ar"/>
              </w:rPr>
              <w:t>受理环节责任：对纠纷调解申请进行审查，依法决定是否受理不予受理的书面告知申请人。</w:t>
            </w:r>
          </w:p>
          <w:p w14:paraId="401D66BC">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val="en-US" w:eastAsia="zh-CN" w:bidi="ar"/>
              </w:rPr>
              <w:t>2.</w:t>
            </w:r>
            <w:r>
              <w:rPr>
                <w:rFonts w:hint="eastAsia"/>
                <w:highlight w:val="none"/>
                <w:lang w:bidi="ar"/>
              </w:rPr>
              <w:t>调解环节责任：在法定期限内，根据审查结果依法作出调解决定。</w:t>
            </w:r>
          </w:p>
          <w:p w14:paraId="745A9A4F">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val="en-US" w:eastAsia="zh-CN" w:bidi="ar"/>
              </w:rPr>
              <w:t>3.</w:t>
            </w:r>
            <w:r>
              <w:rPr>
                <w:rFonts w:hint="eastAsia"/>
                <w:highlight w:val="none"/>
                <w:lang w:bidi="ar"/>
              </w:rPr>
              <w:t>执行环节责任：督促有关单位落实行调解决定。</w:t>
            </w:r>
          </w:p>
          <w:p w14:paraId="56F6BE1B">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val="en-US" w:eastAsia="zh-CN" w:bidi="ar"/>
              </w:rPr>
              <w:t>4.</w:t>
            </w:r>
            <w:r>
              <w:rPr>
                <w:rFonts w:hint="eastAsia"/>
                <w:highlight w:val="none"/>
                <w:lang w:bidi="ar"/>
              </w:rPr>
              <w:t>其他法律法规规章文件规定应履行的责任。</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3C273">
            <w:pPr>
              <w:rPr>
                <w:highlight w:val="none"/>
                <w:lang w:bidi="ar"/>
              </w:rPr>
            </w:pPr>
            <w:r>
              <w:rPr>
                <w:rFonts w:hint="eastAsia"/>
                <w:highlight w:val="none"/>
                <w:lang w:bidi="ar"/>
              </w:rPr>
              <w:t>市委政法委按照职能职责安排工作并进行业务指导</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F5412">
            <w:pPr>
              <w:rPr>
                <w:sz w:val="18"/>
                <w:szCs w:val="18"/>
                <w:highlight w:val="none"/>
                <w:lang w:bidi="ar"/>
              </w:rPr>
            </w:pPr>
            <w:r>
              <w:rPr>
                <w:rFonts w:hint="eastAsia"/>
                <w:highlight w:val="none"/>
                <w:lang w:bidi="ar"/>
              </w:rPr>
              <w:t>深化综治中心实体化运行，按照“八单一表”衔接联动机制，落实矛盾纠纷调处化解工作，避免因调解不及时导致的纠纷激化上行情况，避免发生“民转刑”案（事）件。</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966AB">
            <w:pPr>
              <w:rPr>
                <w:highlight w:val="none"/>
              </w:rPr>
            </w:pPr>
            <w:r>
              <w:rPr>
                <w:rFonts w:hint="eastAsia"/>
                <w:highlight w:val="none"/>
                <w:lang w:bidi="ar"/>
              </w:rPr>
              <w:t>《中华人民共和国突发事件应对法》第二十一条</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0CA7B">
            <w:pPr>
              <w:rPr>
                <w:rFonts w:hint="default" w:eastAsia="仿宋_GB2312"/>
                <w:highlight w:val="none"/>
                <w:lang w:val="en-US" w:eastAsia="zh-CN"/>
              </w:rPr>
            </w:pPr>
            <w:r>
              <w:rPr>
                <w:rFonts w:hint="eastAsia"/>
                <w:highlight w:val="none"/>
                <w:lang w:val="en-US" w:eastAsia="zh-CN"/>
              </w:rPr>
              <w:t>平安法治办公室</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325A1">
            <w:pPr>
              <w:rPr>
                <w:highlight w:val="none"/>
                <w:lang w:bidi="ar"/>
              </w:rPr>
            </w:pPr>
            <w:r>
              <w:rPr>
                <w:rFonts w:hint="eastAsia"/>
                <w:highlight w:val="none"/>
                <w:lang w:bidi="ar"/>
              </w:rPr>
              <w:t>1.街道法定代表人</w:t>
            </w:r>
          </w:p>
          <w:p w14:paraId="6B9B668F">
            <w:pPr>
              <w:rPr>
                <w:highlight w:val="none"/>
                <w:lang w:bidi="ar"/>
              </w:rPr>
            </w:pPr>
            <w:r>
              <w:rPr>
                <w:rFonts w:hint="eastAsia"/>
                <w:highlight w:val="none"/>
                <w:lang w:bidi="ar"/>
              </w:rPr>
              <w:t>2.分管负责人</w:t>
            </w:r>
          </w:p>
          <w:p w14:paraId="007F69C7">
            <w:pPr>
              <w:rPr>
                <w:highlight w:val="none"/>
                <w:lang w:bidi="ar"/>
              </w:rPr>
            </w:pPr>
            <w:r>
              <w:rPr>
                <w:rFonts w:hint="eastAsia"/>
                <w:highlight w:val="none"/>
                <w:lang w:bidi="ar"/>
              </w:rPr>
              <w:t>3.承办机构负责人</w:t>
            </w:r>
          </w:p>
          <w:p w14:paraId="5D15BCC8">
            <w:pPr>
              <w:rPr>
                <w:highlight w:val="none"/>
              </w:rPr>
            </w:pPr>
            <w:r>
              <w:rPr>
                <w:rFonts w:hint="eastAsia"/>
                <w:highlight w:val="none"/>
                <w:lang w:bidi="ar"/>
              </w:rPr>
              <w:t>4.具体承办人</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07B03">
            <w:pPr>
              <w:rPr>
                <w:highlight w:val="none"/>
              </w:rPr>
            </w:pPr>
          </w:p>
        </w:tc>
      </w:tr>
      <w:tr w14:paraId="105790CF">
        <w:tblPrEx>
          <w:tblCellMar>
            <w:top w:w="0" w:type="dxa"/>
            <w:left w:w="108" w:type="dxa"/>
            <w:bottom w:w="0" w:type="dxa"/>
            <w:right w:w="108" w:type="dxa"/>
          </w:tblCellMar>
        </w:tblPrEx>
        <w:trPr>
          <w:trHeight w:val="270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D6E7C">
            <w:pPr>
              <w:rPr>
                <w:rFonts w:hint="default" w:eastAsia="仿宋_GB2312"/>
                <w:highlight w:val="none"/>
                <w:lang w:val="en-US" w:eastAsia="zh-CN"/>
              </w:rPr>
            </w:pPr>
            <w:r>
              <w:rPr>
                <w:rFonts w:hint="eastAsia"/>
                <w:highlight w:val="none"/>
                <w:lang w:val="en-US" w:eastAsia="zh-CN" w:bidi="ar"/>
              </w:rPr>
              <w:t>25</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757B8">
            <w:pPr>
              <w:rPr>
                <w:highlight w:val="none"/>
              </w:rPr>
            </w:pPr>
            <w:r>
              <w:rPr>
                <w:rFonts w:hint="eastAsia"/>
                <w:highlight w:val="none"/>
                <w:lang w:bidi="ar"/>
              </w:rPr>
              <w:t>其他权力</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F7C52">
            <w:pPr>
              <w:rPr>
                <w:highlight w:val="none"/>
              </w:rPr>
            </w:pPr>
            <w:r>
              <w:rPr>
                <w:rFonts w:hint="eastAsia"/>
                <w:highlight w:val="none"/>
                <w:lang w:bidi="ar"/>
              </w:rPr>
              <w:t>对已登记应征公民的体格检查和相关审查</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00C56">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highlight w:val="none"/>
                <w:lang w:bidi="ar"/>
              </w:rPr>
            </w:pPr>
            <w:r>
              <w:rPr>
                <w:rFonts w:hint="eastAsia"/>
                <w:highlight w:val="none"/>
                <w:lang w:bidi="ar"/>
              </w:rPr>
              <w:t>《征兵工作条例》</w:t>
            </w:r>
            <w:r>
              <w:rPr>
                <w:rFonts w:hint="eastAsia"/>
                <w:highlight w:val="none"/>
                <w:lang w:val="en-US" w:eastAsia="zh-CN" w:bidi="ar"/>
              </w:rPr>
              <w:t xml:space="preserve">第四条 </w:t>
            </w:r>
            <w:r>
              <w:rPr>
                <w:rFonts w:hint="eastAsia"/>
                <w:highlight w:val="none"/>
                <w:lang w:bidi="ar"/>
              </w:rPr>
              <w:t>机关、团体、企业事业组织和乡、民族乡、镇的人民政府以及街道办事处，应当根据县、自治县、不设区的市、市辖区人民政府的安排和要求，办理本单位和本行政区域的征兵工作。设有人民武装部的单位，征兵工作由人民武装部办理；不设人民武装部的单位，确定一个部门办理。普通高等学校负责征兵工作的机构，应当协助兵役机关办理征兵工作有关事项。</w:t>
            </w:r>
          </w:p>
          <w:p w14:paraId="5EF0B172">
            <w:pPr>
              <w:keepNext w:val="0"/>
              <w:keepLines w:val="0"/>
              <w:pageBreakBefore w:val="0"/>
              <w:widowControl/>
              <w:numPr>
                <w:ilvl w:val="-1"/>
                <w:numId w:val="0"/>
              </w:numPr>
              <w:kinsoku/>
              <w:wordWrap/>
              <w:overflowPunct/>
              <w:topLinePunct w:val="0"/>
              <w:autoSpaceDE/>
              <w:autoSpaceDN/>
              <w:bidi w:val="0"/>
              <w:adjustRightInd/>
              <w:snapToGrid/>
              <w:ind w:firstLine="440" w:firstLineChars="200"/>
              <w:jc w:val="both"/>
              <w:textAlignment w:val="center"/>
              <w:rPr>
                <w:rFonts w:hint="eastAsia"/>
                <w:highlight w:val="none"/>
                <w:lang w:bidi="ar"/>
              </w:rPr>
            </w:pPr>
            <w:r>
              <w:rPr>
                <w:rFonts w:hint="eastAsia"/>
                <w:highlight w:val="none"/>
                <w:lang w:bidi="ar"/>
              </w:rPr>
              <w:t>第十一条　县、自治县、不设区的市、市辖区人民政府兵役机关应当适时发布兵役登记公告，组织机关、团体、企业事业组织和乡、民族乡、镇的人民政府以及街道办事处，对本单位和本行政区域当年12月31日以前年满18周岁的男性公民进行初次兵役登记，对参加过初次兵役登记的适龄男性公民进行信息核验更新。</w:t>
            </w:r>
          </w:p>
          <w:p w14:paraId="5D2BAE0E">
            <w:pPr>
              <w:keepNext w:val="0"/>
              <w:keepLines w:val="0"/>
              <w:pageBreakBefore w:val="0"/>
              <w:widowControl/>
              <w:numPr>
                <w:ilvl w:val="-1"/>
                <w:numId w:val="0"/>
              </w:numPr>
              <w:kinsoku/>
              <w:wordWrap/>
              <w:overflowPunct/>
              <w:topLinePunct w:val="0"/>
              <w:autoSpaceDE/>
              <w:autoSpaceDN/>
              <w:bidi w:val="0"/>
              <w:adjustRightInd/>
              <w:snapToGrid/>
              <w:ind w:firstLine="440" w:firstLineChars="200"/>
              <w:jc w:val="both"/>
              <w:textAlignment w:val="center"/>
              <w:rPr>
                <w:rFonts w:hint="eastAsia"/>
                <w:highlight w:val="none"/>
                <w:lang w:bidi="ar"/>
              </w:rPr>
            </w:pPr>
            <w:r>
              <w:rPr>
                <w:rFonts w:hint="eastAsia"/>
                <w:highlight w:val="none"/>
                <w:lang w:bidi="ar"/>
              </w:rPr>
              <w:t>公民初次兵役登记由其户籍所在地县、自治县、不设区的市、市辖区人民政府兵役机关负责，可以采取网络登记的方式进行，也可以到兵役登记站（点）现场登记。本人因身体等特殊原因不能自主完成登记的，可以委托其亲属代为登记，户籍所在地乡、民族乡、镇的人民政府以及街道办事处应当予以协助。</w:t>
            </w:r>
          </w:p>
          <w:p w14:paraId="64A066A9">
            <w:pPr>
              <w:keepNext w:val="0"/>
              <w:keepLines w:val="0"/>
              <w:pageBreakBefore w:val="0"/>
              <w:widowControl/>
              <w:numPr>
                <w:ilvl w:val="-1"/>
                <w:numId w:val="0"/>
              </w:numPr>
              <w:kinsoku/>
              <w:wordWrap/>
              <w:overflowPunct/>
              <w:topLinePunct w:val="0"/>
              <w:autoSpaceDE/>
              <w:autoSpaceDN/>
              <w:bidi w:val="0"/>
              <w:adjustRightInd/>
              <w:snapToGrid/>
              <w:ind w:firstLine="440" w:firstLineChars="200"/>
              <w:jc w:val="both"/>
              <w:textAlignment w:val="center"/>
              <w:rPr>
                <w:rFonts w:hint="eastAsia"/>
                <w:highlight w:val="none"/>
                <w:lang w:bidi="ar"/>
              </w:rPr>
            </w:pPr>
            <w:r>
              <w:rPr>
                <w:rFonts w:hint="eastAsia"/>
                <w:highlight w:val="none"/>
                <w:lang w:bidi="ar"/>
              </w:rPr>
              <w:t>第十六条　县级以上人民政府公安、卫生健康、教育等部门按照职责分工，对应征公民的思想政治、健康状况和文化程度等信息进行初步核查。</w:t>
            </w:r>
          </w:p>
          <w:p w14:paraId="276E77D3">
            <w:pPr>
              <w:keepNext w:val="0"/>
              <w:keepLines w:val="0"/>
              <w:pageBreakBefore w:val="0"/>
              <w:widowControl/>
              <w:numPr>
                <w:ilvl w:val="-1"/>
                <w:numId w:val="0"/>
              </w:numPr>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应征公民根据乡、民族乡、镇和街道办事处人民武装部或者普通高等学校负责征兵工作的机构的通知，在规定时限内，自行到全国范围内任一指定的医疗机构参加初步体检，初步体检结果在全国范围内互认。</w:t>
            </w:r>
          </w:p>
          <w:p w14:paraId="2944E5A4">
            <w:pPr>
              <w:keepNext w:val="0"/>
              <w:keepLines w:val="0"/>
              <w:pageBreakBefore w:val="0"/>
              <w:widowControl/>
              <w:numPr>
                <w:ilvl w:val="-1"/>
                <w:numId w:val="0"/>
              </w:numPr>
              <w:kinsoku/>
              <w:wordWrap/>
              <w:overflowPunct/>
              <w:topLinePunct w:val="0"/>
              <w:autoSpaceDE/>
              <w:autoSpaceDN/>
              <w:bidi w:val="0"/>
              <w:adjustRightInd/>
              <w:snapToGrid/>
              <w:ind w:firstLine="440" w:firstLineChars="200"/>
              <w:jc w:val="both"/>
              <w:textAlignment w:val="center"/>
              <w:rPr>
                <w:rFonts w:hint="eastAsia"/>
                <w:highlight w:val="none"/>
                <w:lang w:bidi="ar"/>
              </w:rPr>
            </w:pPr>
            <w:r>
              <w:rPr>
                <w:rFonts w:hint="eastAsia"/>
                <w:highlight w:val="none"/>
                <w:lang w:bidi="ar"/>
              </w:rPr>
              <w:t>第六十六条　应征公民接到兵役机关的战时征集通知后，必须按期到指定地点参加应征。</w:t>
            </w:r>
          </w:p>
          <w:p w14:paraId="2E538BC7">
            <w:pPr>
              <w:keepNext w:val="0"/>
              <w:keepLines w:val="0"/>
              <w:pageBreakBefore w:val="0"/>
              <w:widowControl/>
              <w:numPr>
                <w:ilvl w:val="-1"/>
                <w:numId w:val="0"/>
              </w:numPr>
              <w:kinsoku/>
              <w:wordWrap/>
              <w:overflowPunct/>
              <w:topLinePunct w:val="0"/>
              <w:autoSpaceDE/>
              <w:autoSpaceDN/>
              <w:bidi w:val="0"/>
              <w:adjustRightInd/>
              <w:snapToGrid/>
              <w:ind w:firstLine="440" w:firstLineChars="200"/>
              <w:jc w:val="both"/>
              <w:textAlignment w:val="center"/>
              <w:rPr>
                <w:rFonts w:hint="eastAsia"/>
                <w:highlight w:val="none"/>
                <w:lang w:bidi="ar"/>
              </w:rPr>
            </w:pPr>
            <w:r>
              <w:rPr>
                <w:rFonts w:hint="eastAsia"/>
                <w:highlight w:val="none"/>
                <w:lang w:bidi="ar"/>
              </w:rPr>
              <w:t>机关、团体、企业事业组织和乡、民族乡、镇的人民政府以及街道办事处必须组织本单位和本行政区域战时征集对象，按照规定的时间、地点报到。</w:t>
            </w:r>
          </w:p>
          <w:p w14:paraId="559455D5">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4D8C5">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eastAsia="zh-CN" w:bidi="ar"/>
              </w:rPr>
              <w:t>1.</w:t>
            </w:r>
            <w:r>
              <w:rPr>
                <w:rFonts w:hint="eastAsia"/>
                <w:highlight w:val="none"/>
                <w:lang w:bidi="ar"/>
              </w:rPr>
              <w:t>受理责任：依法受理或不予受理，并一次性告知不予受理理由或需补充提供的相关材料目录。</w:t>
            </w:r>
          </w:p>
          <w:p w14:paraId="3EE57F59">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eastAsia="zh-CN" w:bidi="ar"/>
              </w:rPr>
              <w:t>2.</w:t>
            </w:r>
            <w:r>
              <w:rPr>
                <w:rFonts w:hint="eastAsia"/>
                <w:highlight w:val="none"/>
                <w:lang w:bidi="ar"/>
              </w:rPr>
              <w:t>审查责任：审查申请书、及相关证明材料，并进行全面、客观、公正地调查。</w:t>
            </w:r>
          </w:p>
          <w:p w14:paraId="2C560895">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eastAsia="zh-CN" w:bidi="ar"/>
              </w:rPr>
              <w:t>3.</w:t>
            </w:r>
            <w:r>
              <w:rPr>
                <w:rFonts w:hint="eastAsia"/>
                <w:highlight w:val="none"/>
                <w:lang w:bidi="ar"/>
              </w:rPr>
              <w:t>决定责任：对符合条件的，在申请书上签署办理意见，现场予以告之后续办事事宜。对不符合条件的，解释说明。</w:t>
            </w:r>
          </w:p>
          <w:p w14:paraId="581E84DB">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eastAsia="zh-CN" w:bidi="ar"/>
              </w:rPr>
              <w:t>4.</w:t>
            </w:r>
            <w:r>
              <w:rPr>
                <w:rFonts w:hint="eastAsia"/>
                <w:highlight w:val="none"/>
                <w:lang w:bidi="ar"/>
              </w:rPr>
              <w:t>事后监管责任：登记并留存申请书复印件。</w:t>
            </w:r>
          </w:p>
          <w:p w14:paraId="4481C0AB">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eastAsia="zh-CN" w:bidi="ar"/>
              </w:rPr>
              <w:t>5.</w:t>
            </w:r>
            <w:r>
              <w:rPr>
                <w:rFonts w:hint="eastAsia"/>
                <w:highlight w:val="none"/>
                <w:lang w:bidi="ar"/>
              </w:rPr>
              <w:t>其他法律法规规章文件规定应履行的责任</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8CC95">
            <w:pPr>
              <w:rPr>
                <w:highlight w:val="none"/>
                <w:lang w:bidi="ar"/>
              </w:rPr>
            </w:pPr>
            <w:r>
              <w:rPr>
                <w:rFonts w:hint="eastAsia"/>
                <w:highlight w:val="none"/>
                <w:lang w:bidi="ar"/>
              </w:rPr>
              <w:t>按照相关要求对辖区内应征公民进行体格目测，病史调查，文化初步审查，选定政治思想好，身体好，文化程度高的应征公民为当年预定征集对象，并通知到个人。</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CBD49">
            <w:pPr>
              <w:rPr>
                <w:highlight w:val="none"/>
                <w:lang w:bidi="ar"/>
              </w:rPr>
            </w:pPr>
            <w:r>
              <w:rPr>
                <w:rFonts w:hint="eastAsia"/>
                <w:highlight w:val="none"/>
                <w:lang w:bidi="ar"/>
              </w:rPr>
              <w:t>1.对已登记应征公民进行通知参加街道组织的初检，放弃的人员进行放弃承诺书签订；2.初检合格人员送站参与市级体检，及开展好初审工作。</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F7A69">
            <w:pPr>
              <w:rPr>
                <w:highlight w:val="none"/>
              </w:rPr>
            </w:pPr>
            <w:r>
              <w:rPr>
                <w:rFonts w:hint="eastAsia"/>
                <w:highlight w:val="none"/>
                <w:lang w:bidi="ar"/>
              </w:rPr>
              <w:t>参照《中华人民共和国行政许可法》第四章第三十条、第四章第三十四条、第四章第三十七条、第六第章六十一条</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A93F4">
            <w:pPr>
              <w:rPr>
                <w:highlight w:val="none"/>
              </w:rPr>
            </w:pPr>
            <w:r>
              <w:rPr>
                <w:rFonts w:hint="eastAsia"/>
                <w:highlight w:val="none"/>
                <w:lang w:val="en-US" w:eastAsia="zh-CN"/>
              </w:rPr>
              <w:t>人民武装部</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C1270">
            <w:pPr>
              <w:rPr>
                <w:highlight w:val="none"/>
                <w:lang w:bidi="ar"/>
              </w:rPr>
            </w:pPr>
            <w:r>
              <w:rPr>
                <w:rFonts w:hint="eastAsia"/>
                <w:highlight w:val="none"/>
                <w:lang w:bidi="ar"/>
              </w:rPr>
              <w:t>1.街道法定代表人</w:t>
            </w:r>
          </w:p>
          <w:p w14:paraId="5777DCEB">
            <w:pPr>
              <w:rPr>
                <w:highlight w:val="none"/>
                <w:lang w:bidi="ar"/>
              </w:rPr>
            </w:pPr>
            <w:r>
              <w:rPr>
                <w:rFonts w:hint="eastAsia"/>
                <w:highlight w:val="none"/>
                <w:lang w:bidi="ar"/>
              </w:rPr>
              <w:t>2.分管负责人</w:t>
            </w:r>
          </w:p>
          <w:p w14:paraId="66CB939F">
            <w:pPr>
              <w:rPr>
                <w:highlight w:val="none"/>
                <w:lang w:bidi="ar"/>
              </w:rPr>
            </w:pPr>
            <w:r>
              <w:rPr>
                <w:rFonts w:hint="eastAsia"/>
                <w:highlight w:val="none"/>
                <w:lang w:bidi="ar"/>
              </w:rPr>
              <w:t>3.承办机构负责人</w:t>
            </w:r>
          </w:p>
          <w:p w14:paraId="60776996">
            <w:pPr>
              <w:rPr>
                <w:highlight w:val="none"/>
              </w:rPr>
            </w:pPr>
            <w:r>
              <w:rPr>
                <w:rFonts w:hint="eastAsia"/>
                <w:highlight w:val="none"/>
                <w:lang w:bidi="ar"/>
              </w:rPr>
              <w:t>4.具体承办人</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17C85">
            <w:pPr>
              <w:rPr>
                <w:highlight w:val="none"/>
              </w:rPr>
            </w:pPr>
          </w:p>
        </w:tc>
      </w:tr>
      <w:tr w14:paraId="7F3CD128">
        <w:tblPrEx>
          <w:tblCellMar>
            <w:top w:w="0" w:type="dxa"/>
            <w:left w:w="108" w:type="dxa"/>
            <w:bottom w:w="0" w:type="dxa"/>
            <w:right w:w="108" w:type="dxa"/>
          </w:tblCellMar>
        </w:tblPrEx>
        <w:trPr>
          <w:trHeight w:val="1745"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FAE8B">
            <w:pPr>
              <w:rPr>
                <w:rFonts w:hint="default" w:eastAsia="仿宋_GB2312"/>
                <w:highlight w:val="none"/>
                <w:lang w:val="en-US" w:eastAsia="zh-CN"/>
              </w:rPr>
            </w:pPr>
            <w:r>
              <w:rPr>
                <w:rFonts w:hint="eastAsia"/>
                <w:highlight w:val="none"/>
                <w:lang w:val="en-US" w:eastAsia="zh-CN" w:bidi="ar"/>
              </w:rPr>
              <w:t>26</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87C05">
            <w:pPr>
              <w:rPr>
                <w:highlight w:val="none"/>
              </w:rPr>
            </w:pPr>
            <w:r>
              <w:rPr>
                <w:rFonts w:hint="eastAsia"/>
                <w:highlight w:val="none"/>
                <w:lang w:bidi="ar"/>
              </w:rPr>
              <w:t>其他权力</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306F2">
            <w:pPr>
              <w:rPr>
                <w:highlight w:val="none"/>
              </w:rPr>
            </w:pPr>
            <w:r>
              <w:rPr>
                <w:rFonts w:hint="eastAsia"/>
                <w:highlight w:val="none"/>
                <w:lang w:bidi="ar"/>
              </w:rPr>
              <w:t>对已领取租赁住房补贴或者配租廉租住房的城市低收入住房困难家庭信息的审核</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84583">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《廉租住房保障办法》第二十四条 已领取租赁住房补贴或者配租廉租住房的城市低收入住房困难家庭，应当按年度向所在地街道办事处或者镇人民政府如实申报家庭人口、收入及住房等变动情况。街道办事处或者镇人民政府可以对申报情况进行核实、张榜公布，并将申报情况及核实结果报建设(住房保障)主管部门。</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0BFA3">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eastAsia="zh-CN" w:bidi="ar"/>
              </w:rPr>
              <w:t>1.</w:t>
            </w:r>
            <w:r>
              <w:rPr>
                <w:rFonts w:hint="eastAsia"/>
                <w:highlight w:val="none"/>
                <w:lang w:bidi="ar"/>
              </w:rPr>
              <w:t>审查责任：对已领取租赁住房补贴或者配租廉租住房的城市低收入住房困难家庭定期申报的家庭人口、收入以及财产等变动情况进行调查核实。</w:t>
            </w:r>
          </w:p>
          <w:p w14:paraId="5C330356">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eastAsia="zh-CN" w:bidi="ar"/>
              </w:rPr>
              <w:t>2.</w:t>
            </w:r>
            <w:r>
              <w:rPr>
                <w:rFonts w:hint="eastAsia"/>
                <w:highlight w:val="none"/>
                <w:lang w:bidi="ar"/>
              </w:rPr>
              <w:t>处置责任：根据城市低收入住房困难家庭人口、收入、住房等变化情况，及时调整配租面积、租金等。</w:t>
            </w:r>
          </w:p>
          <w:p w14:paraId="2BC76DE5">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eastAsia="zh-CN" w:bidi="ar"/>
              </w:rPr>
              <w:t>3.</w:t>
            </w:r>
            <w:r>
              <w:rPr>
                <w:rFonts w:hint="eastAsia"/>
                <w:highlight w:val="none"/>
                <w:lang w:bidi="ar"/>
              </w:rPr>
              <w:t>信息公开责任：对家庭变动申报情况及核实结果张榜公示。</w:t>
            </w:r>
          </w:p>
          <w:p w14:paraId="009AADBB">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4：其他法律法规政策规定应履行的责任。</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C2384">
            <w:pPr>
              <w:rPr>
                <w:highlight w:val="none"/>
                <w:lang w:bidi="ar"/>
              </w:rPr>
            </w:pPr>
            <w:r>
              <w:rPr>
                <w:rFonts w:hint="eastAsia"/>
                <w:highlight w:val="none"/>
                <w:lang w:bidi="ar"/>
              </w:rPr>
              <w:t>负责下发最新文件，并做好相关业务指导。</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4614A">
            <w:pPr>
              <w:rPr>
                <w:highlight w:val="none"/>
              </w:rPr>
            </w:pPr>
            <w:r>
              <w:rPr>
                <w:rFonts w:hint="eastAsia"/>
                <w:highlight w:val="none"/>
                <w:lang w:bidi="ar"/>
              </w:rPr>
              <w:t>对已领取租赁住房补贴或者配租廉租住房的城市低收入住房困难家庭信息进行审核并公示，符合条件的报市住建局审批。</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B10C4">
            <w:pPr>
              <w:rPr>
                <w:highlight w:val="none"/>
              </w:rPr>
            </w:pPr>
            <w:r>
              <w:rPr>
                <w:rFonts w:hint="eastAsia"/>
                <w:highlight w:val="none"/>
                <w:lang w:bidi="ar"/>
              </w:rPr>
              <w:t>参照《中华人民共和国行政许可法》第四章第三十条、第四章第三十四条、第四章第三十七条、第六第章六十一条</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CF028">
            <w:pPr>
              <w:rPr>
                <w:rFonts w:hint="default" w:eastAsia="仿宋_GB2312"/>
                <w:highlight w:val="none"/>
                <w:lang w:val="en-US" w:eastAsia="zh-CN"/>
              </w:rPr>
            </w:pPr>
            <w:r>
              <w:rPr>
                <w:rFonts w:hint="eastAsia"/>
                <w:highlight w:val="none"/>
              </w:rPr>
              <w:t>社区事务服务中心、公共事务管理办</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E9ACB">
            <w:pPr>
              <w:rPr>
                <w:highlight w:val="none"/>
                <w:lang w:bidi="ar"/>
              </w:rPr>
            </w:pPr>
            <w:r>
              <w:rPr>
                <w:rFonts w:hint="eastAsia"/>
                <w:highlight w:val="none"/>
                <w:lang w:bidi="ar"/>
              </w:rPr>
              <w:t>1.街道法定代表人</w:t>
            </w:r>
          </w:p>
          <w:p w14:paraId="183761D9">
            <w:pPr>
              <w:rPr>
                <w:highlight w:val="none"/>
                <w:lang w:bidi="ar"/>
              </w:rPr>
            </w:pPr>
            <w:r>
              <w:rPr>
                <w:rFonts w:hint="eastAsia"/>
                <w:highlight w:val="none"/>
                <w:lang w:bidi="ar"/>
              </w:rPr>
              <w:t>2.分管负责人</w:t>
            </w:r>
          </w:p>
          <w:p w14:paraId="54F00B61">
            <w:pPr>
              <w:rPr>
                <w:highlight w:val="none"/>
                <w:lang w:bidi="ar"/>
              </w:rPr>
            </w:pPr>
            <w:r>
              <w:rPr>
                <w:rFonts w:hint="eastAsia"/>
                <w:highlight w:val="none"/>
                <w:lang w:bidi="ar"/>
              </w:rPr>
              <w:t>3.承办机构负责人</w:t>
            </w:r>
          </w:p>
          <w:p w14:paraId="10C646A1">
            <w:pPr>
              <w:rPr>
                <w:highlight w:val="none"/>
              </w:rPr>
            </w:pPr>
            <w:r>
              <w:rPr>
                <w:rFonts w:hint="eastAsia"/>
                <w:highlight w:val="none"/>
                <w:lang w:bidi="ar"/>
              </w:rPr>
              <w:t>4.具体承办人</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988A7">
            <w:pPr>
              <w:rPr>
                <w:highlight w:val="none"/>
              </w:rPr>
            </w:pPr>
          </w:p>
        </w:tc>
      </w:tr>
      <w:tr w14:paraId="3056272F">
        <w:tblPrEx>
          <w:tblCellMar>
            <w:top w:w="0" w:type="dxa"/>
            <w:left w:w="108" w:type="dxa"/>
            <w:bottom w:w="0" w:type="dxa"/>
            <w:right w:w="108" w:type="dxa"/>
          </w:tblCellMar>
        </w:tblPrEx>
        <w:trPr>
          <w:trHeight w:val="216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B8F83">
            <w:pPr>
              <w:rPr>
                <w:rFonts w:hint="default" w:eastAsia="仿宋_GB2312"/>
                <w:highlight w:val="none"/>
                <w:lang w:val="en-US" w:eastAsia="zh-CN"/>
              </w:rPr>
            </w:pPr>
            <w:r>
              <w:rPr>
                <w:rFonts w:hint="eastAsia"/>
                <w:highlight w:val="none"/>
                <w:lang w:val="en-US" w:eastAsia="zh-CN" w:bidi="ar"/>
              </w:rPr>
              <w:t>27</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B36EB">
            <w:pPr>
              <w:rPr>
                <w:highlight w:val="none"/>
              </w:rPr>
            </w:pPr>
            <w:r>
              <w:rPr>
                <w:rFonts w:hint="eastAsia"/>
                <w:highlight w:val="none"/>
                <w:lang w:bidi="ar"/>
              </w:rPr>
              <w:t>其他权力</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45A39">
            <w:pPr>
              <w:rPr>
                <w:highlight w:val="none"/>
              </w:rPr>
            </w:pPr>
            <w:r>
              <w:rPr>
                <w:rFonts w:hint="eastAsia"/>
                <w:highlight w:val="none"/>
                <w:lang w:bidi="ar"/>
              </w:rPr>
              <w:t>企业劳动争议的调解</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5EC8">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《中华人民共和国人民调解法》第三十四条　乡镇、街道以及社会团体或者其他组织根据需要可以参照本法有关规定设立人民调解委员会，调解民间纠纷。</w:t>
            </w:r>
          </w:p>
          <w:p w14:paraId="1E09F76E">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《企业劳动争议协商调解规定》第十二条　发生劳动争议，当事人不愿协商、协商不成或者达成和解协议后，一方当事人在约定的期限内不履行和解协议的，可以依法向调解委员会或者乡镇、街道劳动就业社会保障服务所（中心）等其他依法设立的调解组织申请调解，也可以依法向劳动人事争议仲裁委员会（以下简称仲裁委员会）申请仲裁。</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EE0B8">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eastAsia="zh-CN" w:bidi="ar"/>
              </w:rPr>
              <w:t>1.</w:t>
            </w:r>
            <w:r>
              <w:rPr>
                <w:rFonts w:hint="eastAsia"/>
                <w:highlight w:val="none"/>
                <w:lang w:bidi="ar"/>
              </w:rPr>
              <w:t>受理环节责任：召集两方当事人进行当面协商。</w:t>
            </w:r>
          </w:p>
          <w:p w14:paraId="30E152E2">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eastAsia="zh-CN" w:bidi="ar"/>
              </w:rPr>
              <w:t>2.</w:t>
            </w:r>
            <w:r>
              <w:rPr>
                <w:rFonts w:hint="eastAsia"/>
                <w:highlight w:val="none"/>
                <w:lang w:bidi="ar"/>
              </w:rPr>
              <w:t>调解环节责任：调解人员应本着公平依法的原则，对两方申诉进行耐心倾听，依法依规作出处理意见，并告知当事人。如不满意调解结果，建议其采用司法途径进行解决。</w:t>
            </w:r>
          </w:p>
          <w:p w14:paraId="6BF69C0B">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eastAsia="zh-CN" w:bidi="ar"/>
              </w:rPr>
              <w:t>3.</w:t>
            </w:r>
            <w:r>
              <w:rPr>
                <w:rFonts w:hint="eastAsia"/>
                <w:highlight w:val="none"/>
                <w:lang w:bidi="ar"/>
              </w:rPr>
              <w:t>实施环节责任：督促有关方面依法履职，将相关材料和初步处理意见予以留存，以备查用。</w:t>
            </w:r>
          </w:p>
          <w:p w14:paraId="2CE3D400">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eastAsia="zh-CN" w:bidi="ar"/>
              </w:rPr>
              <w:t>4.</w:t>
            </w:r>
            <w:r>
              <w:rPr>
                <w:rFonts w:hint="eastAsia"/>
                <w:highlight w:val="none"/>
                <w:lang w:bidi="ar"/>
              </w:rPr>
              <w:t>其他法律法规政策规定应履行的责任。</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87E2F">
            <w:pPr>
              <w:rPr>
                <w:highlight w:val="none"/>
                <w:lang w:bidi="ar"/>
              </w:rPr>
            </w:pPr>
            <w:r>
              <w:rPr>
                <w:rFonts w:hint="eastAsia"/>
                <w:highlight w:val="none"/>
                <w:lang w:bidi="ar"/>
              </w:rPr>
              <w:t>劳动人事争议仲裁委员会对于直接申请劳动仲裁的当事人初审后进行立案流程处置</w:t>
            </w:r>
            <w:r>
              <w:rPr>
                <w:rFonts w:hint="eastAsia"/>
                <w:highlight w:val="none"/>
                <w:lang w:eastAsia="zh-CN" w:bidi="ar"/>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8308A">
            <w:pPr>
              <w:rPr>
                <w:highlight w:val="none"/>
                <w:lang w:bidi="ar"/>
              </w:rPr>
            </w:pPr>
            <w:r>
              <w:rPr>
                <w:rFonts w:hint="eastAsia"/>
                <w:highlight w:val="none"/>
                <w:lang w:bidi="ar"/>
              </w:rPr>
              <w:t>街道收集申请人的诉求，查明后对符合事实的进行调解，双方未达成调解或拒不到场的根据案情移送县级劳动人事争议仲裁委员会</w:t>
            </w:r>
            <w:r>
              <w:rPr>
                <w:rFonts w:hint="eastAsia"/>
                <w:highlight w:val="none"/>
                <w:lang w:eastAsia="zh-CN" w:bidi="ar"/>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7C1C1">
            <w:pPr>
              <w:rPr>
                <w:highlight w:val="none"/>
                <w:lang w:bidi="ar"/>
              </w:rPr>
            </w:pPr>
            <w:r>
              <w:rPr>
                <w:rFonts w:hint="eastAsia"/>
                <w:highlight w:val="none"/>
                <w:lang w:bidi="ar"/>
              </w:rPr>
              <w:t>《中华人民共和国人民调解法》第三十四条</w:t>
            </w:r>
          </w:p>
          <w:p w14:paraId="3A7DDDDB">
            <w:pPr>
              <w:rPr>
                <w:highlight w:val="none"/>
              </w:rPr>
            </w:pPr>
            <w:r>
              <w:rPr>
                <w:rFonts w:hint="eastAsia"/>
                <w:highlight w:val="none"/>
                <w:lang w:bidi="ar"/>
              </w:rPr>
              <w:t>《企业劳动争议协商调解规定》第十二条</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BAF0D">
            <w:pPr>
              <w:rPr>
                <w:rFonts w:hint="default" w:eastAsia="仿宋_GB2312"/>
                <w:highlight w:val="none"/>
                <w:lang w:val="en-US" w:eastAsia="zh-CN"/>
              </w:rPr>
            </w:pPr>
            <w:r>
              <w:rPr>
                <w:rFonts w:hint="eastAsia"/>
                <w:highlight w:val="none"/>
              </w:rPr>
              <w:t>党务政务服务中心、平安法治办公室</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0EC1C">
            <w:pPr>
              <w:rPr>
                <w:highlight w:val="none"/>
                <w:lang w:bidi="ar"/>
              </w:rPr>
            </w:pPr>
            <w:r>
              <w:rPr>
                <w:rFonts w:hint="eastAsia"/>
                <w:highlight w:val="none"/>
                <w:lang w:bidi="ar"/>
              </w:rPr>
              <w:t>1.街道法定代表人</w:t>
            </w:r>
          </w:p>
          <w:p w14:paraId="22640948">
            <w:pPr>
              <w:rPr>
                <w:highlight w:val="none"/>
                <w:lang w:bidi="ar"/>
              </w:rPr>
            </w:pPr>
            <w:r>
              <w:rPr>
                <w:rFonts w:hint="eastAsia"/>
                <w:highlight w:val="none"/>
                <w:lang w:bidi="ar"/>
              </w:rPr>
              <w:t>2.分管负责人</w:t>
            </w:r>
          </w:p>
          <w:p w14:paraId="3056F482">
            <w:pPr>
              <w:rPr>
                <w:highlight w:val="none"/>
                <w:lang w:bidi="ar"/>
              </w:rPr>
            </w:pPr>
            <w:r>
              <w:rPr>
                <w:rFonts w:hint="eastAsia"/>
                <w:highlight w:val="none"/>
                <w:lang w:bidi="ar"/>
              </w:rPr>
              <w:t>3.承办机构负责人</w:t>
            </w:r>
          </w:p>
          <w:p w14:paraId="00309634">
            <w:pPr>
              <w:rPr>
                <w:highlight w:val="none"/>
              </w:rPr>
            </w:pPr>
            <w:r>
              <w:rPr>
                <w:rFonts w:hint="eastAsia"/>
                <w:highlight w:val="none"/>
                <w:lang w:bidi="ar"/>
              </w:rPr>
              <w:t>4.具体承办人</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B9691">
            <w:pPr>
              <w:rPr>
                <w:rFonts w:cs="仿宋_GB2312"/>
                <w:highlight w:val="none"/>
              </w:rPr>
            </w:pPr>
          </w:p>
        </w:tc>
      </w:tr>
      <w:tr w14:paraId="3DB81E3A">
        <w:tblPrEx>
          <w:tblCellMar>
            <w:top w:w="0" w:type="dxa"/>
            <w:left w:w="108" w:type="dxa"/>
            <w:bottom w:w="0" w:type="dxa"/>
            <w:right w:w="108" w:type="dxa"/>
          </w:tblCellMar>
        </w:tblPrEx>
        <w:trPr>
          <w:trHeight w:val="216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0AC7F">
            <w:pPr>
              <w:rPr>
                <w:rFonts w:hint="default" w:eastAsia="仿宋_GB2312"/>
                <w:highlight w:val="none"/>
                <w:lang w:val="en-US" w:eastAsia="zh-CN"/>
              </w:rPr>
            </w:pPr>
            <w:r>
              <w:rPr>
                <w:rFonts w:hint="eastAsia"/>
                <w:highlight w:val="none"/>
                <w:lang w:val="en-US" w:eastAsia="zh-CN" w:bidi="ar"/>
              </w:rPr>
              <w:t>28</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B0861">
            <w:pPr>
              <w:rPr>
                <w:highlight w:val="none"/>
              </w:rPr>
            </w:pPr>
            <w:r>
              <w:rPr>
                <w:rFonts w:hint="eastAsia"/>
                <w:highlight w:val="none"/>
                <w:lang w:bidi="ar"/>
              </w:rPr>
              <w:t>其他权力</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A7529">
            <w:pPr>
              <w:rPr>
                <w:highlight w:val="none"/>
              </w:rPr>
            </w:pPr>
            <w:r>
              <w:rPr>
                <w:rFonts w:hint="eastAsia"/>
                <w:highlight w:val="none"/>
                <w:lang w:bidi="ar"/>
              </w:rPr>
              <w:t>特困人员供养审核</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2D6CB">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《社会救助暂行办法》第16条：申请特困人员供养，由本人向户籍所在地的乡镇人民政府、街道办事处提出书面申请；本人申请有困难的，可以委托村民委员会、居民委员会代为提出申请。</w:t>
            </w:r>
          </w:p>
          <w:p w14:paraId="61A35DBC">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特困人员供养的审批程序适用本办法第十一条规定。</w:t>
            </w:r>
          </w:p>
          <w:p w14:paraId="51AEAE15">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第11条：申请最低生活保障，按照下列程序办理：（一）由共同生活的家庭成员向户籍所在地的乡镇人民政府、街道办事处提出书面申请；家庭成员申请有困难的，可以委托村民委员会、居民委员会代为提出申请。（二）乡镇人民政府、街道办事处应当通过入户调查、邻里访问、信函索证、群众评议、信息核查等方式，对申请人的家庭收入状况、财产状况进行调查核实，提出初审意见，在申请人所在村、社区公示后报县级人民政府民政部门审批。（三）县级人民政府民政部门经审查，对符合条件的申请予以批准，并在申请人所在村、社区公布；对不符合条件的申请不予批准，并书面向申请人说明理由。）</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B2B62">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（一）由共同生活的家庭成员向户籍所在地的乡镇人民政府、街道办事处提出书面申请；家庭成员申请有困难的，可以委托村民委员会、居民委员会代为提出申请。</w:t>
            </w:r>
          </w:p>
          <w:p w14:paraId="4E32A52D">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14:paraId="577BD8A5">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（三）县级人民政府民政部门经审查，对符合条件的申请予以批准，并在申请人所在村、社区公布；对不符合条件的申请不予批准，并书面向申请人说明理由。</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4FE8A">
            <w:pPr>
              <w:rPr>
                <w:rFonts w:hint="eastAsia" w:eastAsia="仿宋_GB2312"/>
                <w:highlight w:val="none"/>
                <w:lang w:eastAsia="zh-CN" w:bidi="ar"/>
              </w:rPr>
            </w:pPr>
            <w:r>
              <w:rPr>
                <w:rFonts w:hint="eastAsia"/>
                <w:highlight w:val="none"/>
                <w:lang w:bidi="ar"/>
              </w:rPr>
              <w:t>民政部门有对街道提交的特困人员有最终审核发放责任。</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33E6E">
            <w:pPr>
              <w:rPr>
                <w:rFonts w:hint="eastAsia" w:eastAsia="仿宋_GB2312"/>
                <w:highlight w:val="none"/>
                <w:lang w:eastAsia="zh-CN" w:bidi="ar"/>
              </w:rPr>
            </w:pPr>
            <w:r>
              <w:rPr>
                <w:rFonts w:hint="eastAsia"/>
                <w:highlight w:val="none"/>
                <w:lang w:bidi="ar"/>
              </w:rPr>
              <w:t>街道受理特困人员供养申请并具有初审责任。</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2BA7D">
            <w:pPr>
              <w:rPr>
                <w:highlight w:val="none"/>
              </w:rPr>
            </w:pPr>
            <w:r>
              <w:rPr>
                <w:rFonts w:hint="eastAsia"/>
                <w:highlight w:val="none"/>
                <w:lang w:bidi="ar"/>
              </w:rPr>
              <w:t>《社会救助暂行办法》（国务院令第649号）第14条、《农村五保供养工作条例》（中华人民共和国国务院令第456号）第六条</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02367">
            <w:pPr>
              <w:rPr>
                <w:b/>
                <w:bCs/>
                <w:highlight w:val="none"/>
              </w:rPr>
            </w:pPr>
            <w:r>
              <w:rPr>
                <w:rFonts w:hint="eastAsia"/>
                <w:highlight w:val="none"/>
              </w:rPr>
              <w:t>公共事务管理办公室</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74AD6">
            <w:pPr>
              <w:rPr>
                <w:highlight w:val="none"/>
                <w:lang w:bidi="ar"/>
              </w:rPr>
            </w:pPr>
            <w:r>
              <w:rPr>
                <w:rFonts w:hint="eastAsia"/>
                <w:highlight w:val="none"/>
                <w:lang w:bidi="ar"/>
              </w:rPr>
              <w:t>1.街道法定代表人</w:t>
            </w:r>
          </w:p>
          <w:p w14:paraId="792F13A2">
            <w:pPr>
              <w:rPr>
                <w:highlight w:val="none"/>
                <w:lang w:bidi="ar"/>
              </w:rPr>
            </w:pPr>
            <w:r>
              <w:rPr>
                <w:rFonts w:hint="eastAsia"/>
                <w:highlight w:val="none"/>
                <w:lang w:bidi="ar"/>
              </w:rPr>
              <w:t>2.分管负责人</w:t>
            </w:r>
          </w:p>
          <w:p w14:paraId="11B46CDE">
            <w:pPr>
              <w:rPr>
                <w:highlight w:val="none"/>
                <w:lang w:bidi="ar"/>
              </w:rPr>
            </w:pPr>
            <w:r>
              <w:rPr>
                <w:rFonts w:hint="eastAsia"/>
                <w:highlight w:val="none"/>
                <w:lang w:bidi="ar"/>
              </w:rPr>
              <w:t>3.承办机构负责人</w:t>
            </w:r>
          </w:p>
          <w:p w14:paraId="5E39D70D">
            <w:pPr>
              <w:rPr>
                <w:highlight w:val="none"/>
              </w:rPr>
            </w:pPr>
            <w:r>
              <w:rPr>
                <w:rFonts w:hint="eastAsia"/>
                <w:highlight w:val="none"/>
                <w:lang w:bidi="ar"/>
              </w:rPr>
              <w:t>4.具体承办人</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8DFD5">
            <w:pPr>
              <w:rPr>
                <w:highlight w:val="none"/>
              </w:rPr>
            </w:pPr>
          </w:p>
        </w:tc>
      </w:tr>
      <w:tr w14:paraId="1C3407A3">
        <w:tblPrEx>
          <w:tblCellMar>
            <w:top w:w="0" w:type="dxa"/>
            <w:left w:w="108" w:type="dxa"/>
            <w:bottom w:w="0" w:type="dxa"/>
            <w:right w:w="108" w:type="dxa"/>
          </w:tblCellMar>
        </w:tblPrEx>
        <w:trPr>
          <w:trHeight w:val="1426"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C7516">
            <w:pPr>
              <w:rPr>
                <w:rFonts w:hint="default" w:eastAsia="仿宋_GB2312"/>
                <w:highlight w:val="none"/>
                <w:lang w:val="en-US" w:eastAsia="zh-CN"/>
              </w:rPr>
            </w:pPr>
            <w:r>
              <w:rPr>
                <w:rFonts w:hint="eastAsia"/>
                <w:highlight w:val="none"/>
                <w:lang w:val="en-US" w:eastAsia="zh-CN" w:bidi="ar"/>
              </w:rPr>
              <w:t>29</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47D02">
            <w:pPr>
              <w:rPr>
                <w:highlight w:val="none"/>
              </w:rPr>
            </w:pPr>
            <w:r>
              <w:rPr>
                <w:rFonts w:hint="eastAsia"/>
                <w:highlight w:val="none"/>
                <w:lang w:bidi="ar"/>
              </w:rPr>
              <w:t>其他权力</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8935A">
            <w:pPr>
              <w:rPr>
                <w:highlight w:val="none"/>
              </w:rPr>
            </w:pPr>
            <w:r>
              <w:rPr>
                <w:rFonts w:hint="eastAsia"/>
                <w:highlight w:val="none"/>
                <w:lang w:bidi="ar"/>
              </w:rPr>
              <w:t xml:space="preserve">医疗救助初审 </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5B839">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《社会救助暂行办法》（国务院令第649号）第三十条　申请医疗救助的，应当向乡镇人民政府、街道办事处提出，经审核、公示后，由县级人民政府医疗保障部门审批。最低生活保障家庭成员和特困供养人员的医疗救助，由县级人民政府医疗保障部门直接办理。</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9D523">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1.受理责任：公示法定应当提交的材料；一次性告知补正材料；依法受理或不予受理申请（不予受理应当告知理由）。</w:t>
            </w:r>
          </w:p>
          <w:p w14:paraId="7B950B2D">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2.审查责任：对申请人提交的申请材料进行审查，提出初步审查意见，并公示。</w:t>
            </w:r>
          </w:p>
          <w:p w14:paraId="456D0144">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 xml:space="preserve">3.呈报责任：在规定期限内将初步审查意见和全部申请材料直接报送县级人民政府民政部门审批。      </w:t>
            </w:r>
          </w:p>
          <w:p w14:paraId="0C0696DC">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4.事后监管责任：建立实施监督检查的运行机制和管理制度，加强监管。</w:t>
            </w:r>
          </w:p>
          <w:p w14:paraId="1144FE70">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5.法律法规规章文件规定应履行的其他责任。</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FFDB6">
            <w:pPr>
              <w:jc w:val="both"/>
              <w:rPr>
                <w:highlight w:val="none"/>
                <w:lang w:bidi="ar"/>
              </w:rPr>
            </w:pPr>
            <w:r>
              <w:rPr>
                <w:rFonts w:hint="eastAsia"/>
                <w:highlight w:val="none"/>
                <w:lang w:bidi="ar"/>
              </w:rPr>
              <w:t>医疗保障部门有对医疗救助最终审核认定发放责任。</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C488F">
            <w:pPr>
              <w:rPr>
                <w:highlight w:val="none"/>
                <w:lang w:bidi="ar"/>
              </w:rPr>
            </w:pPr>
            <w:r>
              <w:rPr>
                <w:rFonts w:hint="eastAsia"/>
                <w:highlight w:val="none"/>
                <w:lang w:bidi="ar"/>
              </w:rPr>
              <w:t>街道具有受理、初审、呈报上级部门以及事后监管责任。</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BE87A">
            <w:pPr>
              <w:rPr>
                <w:highlight w:val="none"/>
              </w:rPr>
            </w:pPr>
            <w:r>
              <w:rPr>
                <w:rFonts w:hint="eastAsia"/>
                <w:highlight w:val="none"/>
                <w:lang w:bidi="ar"/>
              </w:rPr>
              <w:t>《社会救助暂行办法》（国务院令第649号）第三十条</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95FE4">
            <w:pPr>
              <w:rPr>
                <w:highlight w:val="none"/>
              </w:rPr>
            </w:pPr>
            <w:r>
              <w:rPr>
                <w:rFonts w:hint="eastAsia"/>
                <w:highlight w:val="none"/>
              </w:rPr>
              <w:t>公共事务管理办公室、党务政务服务中心</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C100E">
            <w:pPr>
              <w:rPr>
                <w:highlight w:val="none"/>
                <w:lang w:bidi="ar"/>
              </w:rPr>
            </w:pPr>
            <w:r>
              <w:rPr>
                <w:rFonts w:hint="eastAsia"/>
                <w:highlight w:val="none"/>
                <w:lang w:bidi="ar"/>
              </w:rPr>
              <w:t>1.街道法定代表人</w:t>
            </w:r>
          </w:p>
          <w:p w14:paraId="1F76B67D">
            <w:pPr>
              <w:rPr>
                <w:highlight w:val="none"/>
                <w:lang w:bidi="ar"/>
              </w:rPr>
            </w:pPr>
            <w:r>
              <w:rPr>
                <w:rFonts w:hint="eastAsia"/>
                <w:highlight w:val="none"/>
                <w:lang w:bidi="ar"/>
              </w:rPr>
              <w:t>2.分管负责人</w:t>
            </w:r>
          </w:p>
          <w:p w14:paraId="0F2A547F">
            <w:pPr>
              <w:rPr>
                <w:highlight w:val="none"/>
                <w:lang w:bidi="ar"/>
              </w:rPr>
            </w:pPr>
            <w:r>
              <w:rPr>
                <w:rFonts w:hint="eastAsia"/>
                <w:highlight w:val="none"/>
                <w:lang w:bidi="ar"/>
              </w:rPr>
              <w:t>3.承办机构负责人</w:t>
            </w:r>
          </w:p>
          <w:p w14:paraId="504202C8">
            <w:pPr>
              <w:rPr>
                <w:highlight w:val="none"/>
              </w:rPr>
            </w:pPr>
            <w:r>
              <w:rPr>
                <w:rFonts w:hint="eastAsia"/>
                <w:highlight w:val="none"/>
                <w:lang w:bidi="ar"/>
              </w:rPr>
              <w:t>4.具体承办人</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B55D1">
            <w:pPr>
              <w:rPr>
                <w:highlight w:val="none"/>
              </w:rPr>
            </w:pPr>
          </w:p>
        </w:tc>
      </w:tr>
      <w:tr w14:paraId="06A5B490">
        <w:tblPrEx>
          <w:tblCellMar>
            <w:top w:w="0" w:type="dxa"/>
            <w:left w:w="108" w:type="dxa"/>
            <w:bottom w:w="0" w:type="dxa"/>
            <w:right w:w="108" w:type="dxa"/>
          </w:tblCellMar>
        </w:tblPrEx>
        <w:trPr>
          <w:trHeight w:val="1723"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6FC9F">
            <w:pPr>
              <w:rPr>
                <w:rFonts w:hint="eastAsia" w:eastAsia="仿宋_GB2312"/>
                <w:highlight w:val="none"/>
                <w:lang w:eastAsia="zh-CN"/>
              </w:rPr>
            </w:pPr>
            <w:r>
              <w:rPr>
                <w:rFonts w:hint="eastAsia"/>
                <w:highlight w:val="none"/>
                <w:lang w:bidi="ar"/>
              </w:rPr>
              <w:t>3</w:t>
            </w:r>
            <w:r>
              <w:rPr>
                <w:rFonts w:hint="eastAsia"/>
                <w:highlight w:val="none"/>
                <w:lang w:val="en-US" w:eastAsia="zh-CN" w:bidi="ar"/>
              </w:rPr>
              <w:t>0</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3C8DF">
            <w:pPr>
              <w:rPr>
                <w:highlight w:val="none"/>
              </w:rPr>
            </w:pPr>
            <w:r>
              <w:rPr>
                <w:rFonts w:hint="eastAsia"/>
                <w:highlight w:val="none"/>
                <w:lang w:bidi="ar"/>
              </w:rPr>
              <w:t>其他权力</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B69C6">
            <w:pPr>
              <w:rPr>
                <w:highlight w:val="none"/>
              </w:rPr>
            </w:pPr>
            <w:r>
              <w:rPr>
                <w:rFonts w:hint="eastAsia"/>
                <w:highlight w:val="none"/>
                <w:lang w:bidi="ar"/>
              </w:rPr>
              <w:t>前期物业服务合同备案</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9D9B4">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《贵州省物业管理条例》（2020年）第五十条第一款 建设单位应当与选聘的物业服务企业订立前期物业服务合同，并于合同订立之日起15日内报物业所在地县级房屋行政主管部门和街道办事处或者乡镇人民政府备案。</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4B2FC">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1.接收备案材料责任：公示应当提交的材料；对材料符合要求的，依法接收；对材料不符合要求的，不予接收，并一次性告知补正材料，责令补正后重新提交。</w:t>
            </w:r>
          </w:p>
          <w:p w14:paraId="68541527">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2.审查责任：对申请人提交的申请材料进行审查，提出审查意见。</w:t>
            </w:r>
          </w:p>
          <w:p w14:paraId="7E721EF7">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3.决定责任：在规定期限内作出备案登记。</w:t>
            </w:r>
          </w:p>
          <w:p w14:paraId="055BC723">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4.监管责任：建立信息档案；公开有关信息；建立实施监督检查的运行机制和管理制度，加强监管。</w:t>
            </w:r>
          </w:p>
          <w:p w14:paraId="6E12AD78">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5.法律法规规章文件规定应履行的其他责任。</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9177F">
            <w:pPr>
              <w:rPr>
                <w:highlight w:val="none"/>
                <w:lang w:bidi="ar"/>
              </w:rPr>
            </w:pPr>
            <w:r>
              <w:rPr>
                <w:rFonts w:hint="eastAsia"/>
                <w:color w:val="auto"/>
                <w:highlight w:val="none"/>
                <w:lang w:bidi="ar"/>
              </w:rPr>
              <w:t>物业所在地县级房屋行政主管部门</w:t>
            </w:r>
            <w:r>
              <w:rPr>
                <w:rFonts w:hint="eastAsia"/>
                <w:highlight w:val="none"/>
                <w:lang w:bidi="ar"/>
              </w:rPr>
              <w:t>按照职责分工进行接收备案、审查、备案登记。</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67F13">
            <w:pPr>
              <w:rPr>
                <w:highlight w:val="none"/>
                <w:lang w:bidi="ar"/>
              </w:rPr>
            </w:pPr>
            <w:r>
              <w:rPr>
                <w:rFonts w:hint="eastAsia"/>
                <w:highlight w:val="none"/>
                <w:lang w:bidi="ar"/>
              </w:rPr>
              <w:t>对辖区内物业公司照职责分工进行指导，按照有关规定要求其进行备案</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468A8">
            <w:pPr>
              <w:rPr>
                <w:highlight w:val="none"/>
              </w:rPr>
            </w:pPr>
            <w:r>
              <w:rPr>
                <w:rFonts w:hint="eastAsia"/>
                <w:highlight w:val="none"/>
                <w:lang w:bidi="ar"/>
              </w:rPr>
              <w:t>《贵州省物业管理条例》第五十条</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3EA34">
            <w:pPr>
              <w:rPr>
                <w:highlight w:val="none"/>
              </w:rPr>
            </w:pPr>
            <w:r>
              <w:rPr>
                <w:rFonts w:hint="eastAsia"/>
                <w:highlight w:val="none"/>
              </w:rPr>
              <w:t>城市管理</w:t>
            </w:r>
            <w:r>
              <w:rPr>
                <w:rFonts w:hint="eastAsia"/>
                <w:highlight w:val="none"/>
                <w:lang w:val="en-US" w:eastAsia="zh-CN"/>
              </w:rPr>
              <w:t>办公室</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C1578">
            <w:pPr>
              <w:rPr>
                <w:highlight w:val="none"/>
                <w:lang w:bidi="ar"/>
              </w:rPr>
            </w:pPr>
            <w:r>
              <w:rPr>
                <w:rFonts w:hint="eastAsia"/>
                <w:highlight w:val="none"/>
                <w:lang w:val="en-US" w:eastAsia="zh-CN" w:bidi="ar"/>
              </w:rPr>
              <w:t>1.街道</w:t>
            </w:r>
            <w:r>
              <w:rPr>
                <w:rFonts w:hint="eastAsia"/>
                <w:highlight w:val="none"/>
                <w:lang w:bidi="ar"/>
              </w:rPr>
              <w:t>法定代表人</w:t>
            </w:r>
          </w:p>
          <w:p w14:paraId="271452E7">
            <w:pPr>
              <w:rPr>
                <w:highlight w:val="none"/>
                <w:lang w:bidi="ar"/>
              </w:rPr>
            </w:pPr>
            <w:r>
              <w:rPr>
                <w:rFonts w:hint="eastAsia"/>
                <w:highlight w:val="none"/>
                <w:lang w:val="en-US" w:eastAsia="zh-CN" w:bidi="ar"/>
              </w:rPr>
              <w:t>2.</w:t>
            </w:r>
            <w:r>
              <w:rPr>
                <w:rFonts w:hint="eastAsia"/>
                <w:highlight w:val="none"/>
                <w:lang w:bidi="ar"/>
              </w:rPr>
              <w:t>分管负责人</w:t>
            </w:r>
          </w:p>
          <w:p w14:paraId="5BB0ADFF">
            <w:pPr>
              <w:rPr>
                <w:highlight w:val="none"/>
                <w:lang w:bidi="ar"/>
              </w:rPr>
            </w:pPr>
            <w:r>
              <w:rPr>
                <w:rFonts w:hint="eastAsia"/>
                <w:highlight w:val="none"/>
                <w:lang w:val="en-US" w:eastAsia="zh-CN" w:bidi="ar"/>
              </w:rPr>
              <w:t>3.</w:t>
            </w:r>
            <w:r>
              <w:rPr>
                <w:rFonts w:hint="eastAsia"/>
                <w:highlight w:val="none"/>
                <w:lang w:bidi="ar"/>
              </w:rPr>
              <w:t>承办机构负责人</w:t>
            </w:r>
          </w:p>
          <w:p w14:paraId="23F00D3B">
            <w:pPr>
              <w:rPr>
                <w:highlight w:val="none"/>
              </w:rPr>
            </w:pPr>
            <w:r>
              <w:rPr>
                <w:rFonts w:hint="eastAsia"/>
                <w:highlight w:val="none"/>
                <w:lang w:val="en-US" w:eastAsia="zh-CN" w:bidi="ar"/>
              </w:rPr>
              <w:t>4.</w:t>
            </w:r>
            <w:r>
              <w:rPr>
                <w:rFonts w:hint="eastAsia"/>
                <w:highlight w:val="none"/>
                <w:lang w:bidi="ar"/>
              </w:rPr>
              <w:t>具体承办人</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ADE1B">
            <w:pPr>
              <w:rPr>
                <w:highlight w:val="none"/>
              </w:rPr>
            </w:pPr>
          </w:p>
        </w:tc>
      </w:tr>
      <w:tr w14:paraId="21486CD4">
        <w:tblPrEx>
          <w:tblCellMar>
            <w:top w:w="0" w:type="dxa"/>
            <w:left w:w="108" w:type="dxa"/>
            <w:bottom w:w="0" w:type="dxa"/>
            <w:right w:w="108" w:type="dxa"/>
          </w:tblCellMar>
        </w:tblPrEx>
        <w:trPr>
          <w:trHeight w:val="98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914D6">
            <w:pPr>
              <w:rPr>
                <w:rFonts w:hint="eastAsia" w:eastAsia="仿宋_GB2312"/>
                <w:highlight w:val="none"/>
                <w:lang w:eastAsia="zh-CN"/>
              </w:rPr>
            </w:pPr>
            <w:r>
              <w:rPr>
                <w:rFonts w:hint="eastAsia"/>
                <w:highlight w:val="none"/>
                <w:lang w:val="en-US" w:eastAsia="zh-CN" w:bidi="ar"/>
              </w:rPr>
              <w:t>31</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98D24">
            <w:pPr>
              <w:rPr>
                <w:highlight w:val="none"/>
              </w:rPr>
            </w:pPr>
            <w:r>
              <w:rPr>
                <w:rFonts w:hint="eastAsia"/>
                <w:highlight w:val="none"/>
                <w:lang w:bidi="ar"/>
              </w:rPr>
              <w:t>其他权力</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C7CB8">
            <w:pPr>
              <w:rPr>
                <w:highlight w:val="none"/>
              </w:rPr>
            </w:pPr>
            <w:r>
              <w:rPr>
                <w:rFonts w:hint="eastAsia"/>
                <w:highlight w:val="none"/>
                <w:lang w:bidi="ar"/>
              </w:rPr>
              <w:t>对业主大会、业主委员会违法违规作出决定的责令改正或者撤销</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0703C">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《物业管理条例》（2018年修正）第十九条第二款 业主大会、业主委员会作出的决定违反法律、法规的，物业所在地的区、县人民政府房地产行政主管部门或者街道办事处、乡镇人民政府，应当责令限期改正或者撤销其决定，并通告全体业主。</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56342">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1.审查责任：对业主大会、业主委员会作出的决定进行审查。</w:t>
            </w:r>
          </w:p>
          <w:p w14:paraId="0D0BF63F">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2.处置责任：发现业主大会、业主委员会作出的决定违反法律、法规的，作出责令限期改正或撤销决定。</w:t>
            </w:r>
          </w:p>
          <w:p w14:paraId="319210C3">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3.事后监管责任：督促业主大会、业主委员会履行生效的决定。</w:t>
            </w:r>
          </w:p>
          <w:p w14:paraId="5722CCE1">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4.法律法规规章文件规定应履行的其他责任。</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999D5">
            <w:pPr>
              <w:rPr>
                <w:highlight w:val="none"/>
                <w:lang w:bidi="ar"/>
              </w:rPr>
            </w:pPr>
            <w:r>
              <w:rPr>
                <w:rFonts w:hint="eastAsia"/>
                <w:highlight w:val="none"/>
                <w:lang w:bidi="ar"/>
              </w:rPr>
              <w:t>物业所在地的区、县人民政府房地产行政主管部门按照职责分工对对业主大会、业主委员会违法违规作出决定的责令改正或者撤销。</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7232C">
            <w:pPr>
              <w:rPr>
                <w:highlight w:val="none"/>
                <w:lang w:bidi="ar"/>
              </w:rPr>
            </w:pPr>
            <w:r>
              <w:rPr>
                <w:rFonts w:hint="eastAsia"/>
                <w:highlight w:val="none"/>
                <w:lang w:bidi="ar"/>
              </w:rPr>
              <w:t>街道办事处、乡镇人民政府，事后监管责任，并通告全体业主。</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EB383">
            <w:pPr>
              <w:rPr>
                <w:highlight w:val="none"/>
              </w:rPr>
            </w:pPr>
            <w:r>
              <w:rPr>
                <w:rFonts w:hint="eastAsia"/>
                <w:highlight w:val="none"/>
                <w:lang w:bidi="ar"/>
              </w:rPr>
              <w:t>《物业管理条例》第十九条</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FDC4C">
            <w:pPr>
              <w:rPr>
                <w:highlight w:val="none"/>
              </w:rPr>
            </w:pPr>
            <w:r>
              <w:rPr>
                <w:rFonts w:hint="eastAsia"/>
                <w:highlight w:val="none"/>
                <w:lang w:bidi="ar"/>
              </w:rPr>
              <w:t>城市管理</w:t>
            </w:r>
            <w:r>
              <w:rPr>
                <w:rFonts w:hint="eastAsia"/>
                <w:highlight w:val="none"/>
                <w:lang w:val="en-US" w:eastAsia="zh-CN" w:bidi="ar"/>
              </w:rPr>
              <w:t>办公室</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A0F64">
            <w:pPr>
              <w:rPr>
                <w:highlight w:val="none"/>
                <w:lang w:bidi="ar"/>
              </w:rPr>
            </w:pPr>
            <w:r>
              <w:rPr>
                <w:rFonts w:hint="eastAsia"/>
                <w:highlight w:val="none"/>
                <w:lang w:val="en-US" w:eastAsia="zh-CN" w:bidi="ar"/>
              </w:rPr>
              <w:t>1.街道</w:t>
            </w:r>
            <w:r>
              <w:rPr>
                <w:rFonts w:hint="eastAsia"/>
                <w:highlight w:val="none"/>
                <w:lang w:bidi="ar"/>
              </w:rPr>
              <w:t>法定代表人</w:t>
            </w:r>
          </w:p>
          <w:p w14:paraId="614157E2">
            <w:pPr>
              <w:rPr>
                <w:highlight w:val="none"/>
                <w:lang w:bidi="ar"/>
              </w:rPr>
            </w:pPr>
            <w:r>
              <w:rPr>
                <w:rFonts w:hint="eastAsia"/>
                <w:highlight w:val="none"/>
                <w:lang w:val="en-US" w:eastAsia="zh-CN" w:bidi="ar"/>
              </w:rPr>
              <w:t>2.</w:t>
            </w:r>
            <w:r>
              <w:rPr>
                <w:rFonts w:hint="eastAsia"/>
                <w:highlight w:val="none"/>
                <w:lang w:bidi="ar"/>
              </w:rPr>
              <w:t>分管负责人</w:t>
            </w:r>
          </w:p>
          <w:p w14:paraId="3F19CF5F">
            <w:pPr>
              <w:rPr>
                <w:highlight w:val="none"/>
                <w:lang w:bidi="ar"/>
              </w:rPr>
            </w:pPr>
            <w:r>
              <w:rPr>
                <w:rFonts w:hint="eastAsia"/>
                <w:highlight w:val="none"/>
                <w:lang w:val="en-US" w:eastAsia="zh-CN" w:bidi="ar"/>
              </w:rPr>
              <w:t>3.</w:t>
            </w:r>
            <w:r>
              <w:rPr>
                <w:rFonts w:hint="eastAsia"/>
                <w:highlight w:val="none"/>
                <w:lang w:bidi="ar"/>
              </w:rPr>
              <w:t>承办机构负责人</w:t>
            </w:r>
          </w:p>
          <w:p w14:paraId="41EE821D">
            <w:pPr>
              <w:rPr>
                <w:highlight w:val="none"/>
                <w:lang w:bidi="ar"/>
              </w:rPr>
            </w:pPr>
            <w:r>
              <w:rPr>
                <w:rFonts w:hint="eastAsia"/>
                <w:highlight w:val="none"/>
                <w:lang w:val="en-US" w:eastAsia="zh-CN" w:bidi="ar"/>
              </w:rPr>
              <w:t>4.</w:t>
            </w:r>
            <w:r>
              <w:rPr>
                <w:rFonts w:hint="eastAsia"/>
                <w:highlight w:val="none"/>
                <w:lang w:bidi="ar"/>
              </w:rPr>
              <w:t>具体承办人</w:t>
            </w:r>
          </w:p>
          <w:p w14:paraId="0D2F2F66">
            <w:pPr>
              <w:rPr>
                <w:highlight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02312">
            <w:pPr>
              <w:rPr>
                <w:highlight w:val="none"/>
              </w:rPr>
            </w:pPr>
          </w:p>
        </w:tc>
      </w:tr>
      <w:tr w14:paraId="4811A1F4">
        <w:tblPrEx>
          <w:tblCellMar>
            <w:top w:w="0" w:type="dxa"/>
            <w:left w:w="108" w:type="dxa"/>
            <w:bottom w:w="0" w:type="dxa"/>
            <w:right w:w="108" w:type="dxa"/>
          </w:tblCellMar>
        </w:tblPrEx>
        <w:trPr>
          <w:trHeight w:val="1595"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F5407">
            <w:pPr>
              <w:rPr>
                <w:rFonts w:hint="default" w:eastAsia="仿宋_GB2312"/>
                <w:highlight w:val="none"/>
                <w:lang w:val="en-US" w:eastAsia="zh-CN"/>
              </w:rPr>
            </w:pPr>
            <w:r>
              <w:rPr>
                <w:rFonts w:hint="eastAsia"/>
                <w:highlight w:val="none"/>
                <w:lang w:val="en-US" w:eastAsia="zh-CN" w:bidi="ar"/>
              </w:rPr>
              <w:t>32</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9F650">
            <w:pPr>
              <w:rPr>
                <w:highlight w:val="none"/>
              </w:rPr>
            </w:pPr>
            <w:r>
              <w:rPr>
                <w:rFonts w:hint="eastAsia"/>
                <w:highlight w:val="none"/>
                <w:lang w:bidi="ar"/>
              </w:rPr>
              <w:t>其他权力</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2ED4C">
            <w:pPr>
              <w:rPr>
                <w:highlight w:val="none"/>
              </w:rPr>
            </w:pPr>
            <w:r>
              <w:rPr>
                <w:rFonts w:hint="eastAsia"/>
                <w:highlight w:val="none"/>
                <w:lang w:bidi="ar"/>
              </w:rPr>
              <w:t>业主委员会备案</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585D9">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《业主大会和业主委员会指导规则》第三十三条　业主委员会应当自选举产生之日起30日内，持下列文件向物业所在地的区、县房地产行政主管部门和街道办事处、乡镇人民政府办理备案手续：（一）业主大会成立和业主委员会选举的情况；（二）管理规约；（三）业主大会议事规则；（四）业主大会决定的其他重大事项。 业主委员会主任、副主任在业主委员会委员中推选产生。</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43ECB">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1.受理责任：公示法定应当提交的材料；一次性告知补正材料；依法受理或不予受理申请（不予受理应当告知理由）。</w:t>
            </w:r>
          </w:p>
          <w:p w14:paraId="09AD543A">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2.审查责任：对申请人提交的申请材料进行审查，提出初步审查意见。</w:t>
            </w:r>
          </w:p>
          <w:p w14:paraId="74D66954">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3.呈报责任：在规定期限内将初步审查意见和全部申请材料报送当地具有相应管辖权限的体育行政部门审批。      </w:t>
            </w:r>
          </w:p>
          <w:p w14:paraId="7D228849">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4.事后监管责任：建立实施监督检查的运行机制和管理制度，加强监管。</w:t>
            </w:r>
          </w:p>
          <w:p w14:paraId="765C21F2">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rPr>
            </w:pPr>
            <w:r>
              <w:rPr>
                <w:rFonts w:hint="eastAsia"/>
                <w:highlight w:val="none"/>
                <w:lang w:bidi="ar"/>
              </w:rPr>
              <w:t>5.法律法规规章文件规定应履行的其他责任。</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984A9">
            <w:pPr>
              <w:rPr>
                <w:highlight w:val="none"/>
                <w:lang w:bidi="ar"/>
              </w:rPr>
            </w:pPr>
            <w:r>
              <w:rPr>
                <w:rFonts w:hint="eastAsia"/>
                <w:highlight w:val="none"/>
                <w:lang w:bidi="ar"/>
              </w:rPr>
              <w:t>物业所在地的区、县房地产行政主管部门按照职责分工进行行业指导并进行监管。</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2CF3C">
            <w:pPr>
              <w:rPr>
                <w:highlight w:val="none"/>
                <w:lang w:bidi="ar"/>
              </w:rPr>
            </w:pPr>
            <w:r>
              <w:rPr>
                <w:rFonts w:hint="eastAsia"/>
                <w:highlight w:val="none"/>
                <w:lang w:bidi="ar"/>
              </w:rPr>
              <w:t>物业所在地街道办事处、乡镇人民政府办理备案手续，受理、审查、呈报。</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B45F1">
            <w:pPr>
              <w:rPr>
                <w:highlight w:val="none"/>
              </w:rPr>
            </w:pPr>
            <w:r>
              <w:rPr>
                <w:rFonts w:hint="eastAsia"/>
                <w:highlight w:val="none"/>
                <w:lang w:bidi="ar"/>
              </w:rPr>
              <w:t>《业主大会和业主委员会指导规则》第三十三条</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8FABE">
            <w:pPr>
              <w:rPr>
                <w:rFonts w:hint="eastAsia" w:eastAsia="仿宋_GB2312"/>
                <w:highlight w:val="none"/>
                <w:lang w:val="en-US" w:eastAsia="zh-CN"/>
              </w:rPr>
            </w:pPr>
            <w:r>
              <w:rPr>
                <w:rFonts w:hint="eastAsia"/>
                <w:highlight w:val="none"/>
                <w:lang w:bidi="ar"/>
              </w:rPr>
              <w:t>城市管理</w:t>
            </w:r>
            <w:r>
              <w:rPr>
                <w:rFonts w:hint="eastAsia"/>
                <w:highlight w:val="none"/>
                <w:lang w:val="en-US" w:eastAsia="zh-CN" w:bidi="ar"/>
              </w:rPr>
              <w:t>办公室</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F69EF">
            <w:pPr>
              <w:rPr>
                <w:highlight w:val="none"/>
                <w:lang w:bidi="ar"/>
              </w:rPr>
            </w:pPr>
            <w:r>
              <w:rPr>
                <w:rFonts w:hint="eastAsia"/>
                <w:highlight w:val="none"/>
                <w:lang w:val="en-US" w:eastAsia="zh-CN" w:bidi="ar"/>
              </w:rPr>
              <w:t>1.街道</w:t>
            </w:r>
            <w:r>
              <w:rPr>
                <w:rFonts w:hint="eastAsia"/>
                <w:highlight w:val="none"/>
                <w:lang w:bidi="ar"/>
              </w:rPr>
              <w:t>法定代表人</w:t>
            </w:r>
          </w:p>
          <w:p w14:paraId="6E03BD28">
            <w:pPr>
              <w:rPr>
                <w:highlight w:val="none"/>
                <w:lang w:bidi="ar"/>
              </w:rPr>
            </w:pPr>
            <w:r>
              <w:rPr>
                <w:rFonts w:hint="eastAsia"/>
                <w:highlight w:val="none"/>
                <w:lang w:val="en-US" w:eastAsia="zh-CN" w:bidi="ar"/>
              </w:rPr>
              <w:t>2.</w:t>
            </w:r>
            <w:r>
              <w:rPr>
                <w:rFonts w:hint="eastAsia"/>
                <w:highlight w:val="none"/>
                <w:lang w:bidi="ar"/>
              </w:rPr>
              <w:t>分管负责人</w:t>
            </w:r>
          </w:p>
          <w:p w14:paraId="5B2AEE93">
            <w:pPr>
              <w:rPr>
                <w:highlight w:val="none"/>
                <w:lang w:bidi="ar"/>
              </w:rPr>
            </w:pPr>
            <w:r>
              <w:rPr>
                <w:rFonts w:hint="eastAsia"/>
                <w:highlight w:val="none"/>
                <w:lang w:val="en-US" w:eastAsia="zh-CN" w:bidi="ar"/>
              </w:rPr>
              <w:t>3.</w:t>
            </w:r>
            <w:r>
              <w:rPr>
                <w:rFonts w:hint="eastAsia"/>
                <w:highlight w:val="none"/>
                <w:lang w:bidi="ar"/>
              </w:rPr>
              <w:t>承办机构负责人</w:t>
            </w:r>
          </w:p>
          <w:p w14:paraId="3D47E9B2">
            <w:pPr>
              <w:rPr>
                <w:highlight w:val="none"/>
                <w:lang w:bidi="ar"/>
              </w:rPr>
            </w:pPr>
            <w:r>
              <w:rPr>
                <w:rFonts w:hint="eastAsia"/>
                <w:highlight w:val="none"/>
                <w:lang w:val="en-US" w:eastAsia="zh-CN" w:bidi="ar"/>
              </w:rPr>
              <w:t>4.</w:t>
            </w:r>
            <w:r>
              <w:rPr>
                <w:rFonts w:hint="eastAsia"/>
                <w:highlight w:val="none"/>
                <w:lang w:bidi="ar"/>
              </w:rPr>
              <w:t>具体承办人</w:t>
            </w:r>
          </w:p>
          <w:p w14:paraId="7A0C1949">
            <w:pPr>
              <w:rPr>
                <w:highlight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B6733">
            <w:pPr>
              <w:rPr>
                <w:highlight w:val="none"/>
              </w:rPr>
            </w:pPr>
          </w:p>
        </w:tc>
      </w:tr>
      <w:tr w14:paraId="63A9E171">
        <w:tblPrEx>
          <w:tblCellMar>
            <w:top w:w="0" w:type="dxa"/>
            <w:left w:w="108" w:type="dxa"/>
            <w:bottom w:w="0" w:type="dxa"/>
            <w:right w:w="108" w:type="dxa"/>
          </w:tblCellMar>
        </w:tblPrEx>
        <w:trPr>
          <w:trHeight w:val="243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A32E3">
            <w:pPr>
              <w:rPr>
                <w:rFonts w:hint="default" w:eastAsia="仿宋_GB2312"/>
                <w:highlight w:val="none"/>
                <w:lang w:val="en-US" w:eastAsia="zh-CN" w:bidi="ar"/>
              </w:rPr>
            </w:pPr>
            <w:r>
              <w:rPr>
                <w:rFonts w:hint="eastAsia"/>
                <w:highlight w:val="none"/>
                <w:lang w:val="en-US" w:eastAsia="zh-CN" w:bidi="ar"/>
              </w:rPr>
              <w:t>33</w:t>
            </w:r>
          </w:p>
        </w:tc>
        <w:tc>
          <w:tcPr>
            <w:tcW w:w="182" w:type="pct"/>
            <w:tcBorders>
              <w:top w:val="single" w:color="auto" w:sz="4" w:space="0"/>
              <w:left w:val="single" w:color="auto" w:sz="4" w:space="0"/>
              <w:bottom w:val="single" w:color="auto" w:sz="4" w:space="0"/>
              <w:right w:val="single" w:color="auto" w:sz="4" w:space="0"/>
            </w:tcBorders>
            <w:shd w:val="clear" w:color="auto" w:fill="auto"/>
            <w:vAlign w:val="center"/>
          </w:tcPr>
          <w:p w14:paraId="2FF6B1E3">
            <w:pPr>
              <w:rPr>
                <w:rFonts w:hint="eastAsia"/>
                <w:highlight w:val="none"/>
                <w:lang w:bidi="ar"/>
              </w:rPr>
            </w:pPr>
            <w:r>
              <w:rPr>
                <w:rFonts w:hint="eastAsia"/>
                <w:highlight w:val="none"/>
                <w:lang w:bidi="ar"/>
              </w:rPr>
              <w:t>其他权力</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14:paraId="71E49999">
            <w:pPr>
              <w:jc w:val="left"/>
              <w:rPr>
                <w:rFonts w:hint="eastAsia"/>
                <w:highlight w:val="none"/>
                <w:lang w:bidi="ar"/>
              </w:rPr>
            </w:pPr>
            <w:r>
              <w:rPr>
                <w:rFonts w:hint="eastAsia"/>
                <w:sz w:val="22"/>
                <w:szCs w:val="22"/>
                <w:highlight w:val="none"/>
                <w:vertAlign w:val="baseline"/>
                <w:lang w:val="en-US" w:eastAsia="zh-CN" w:bidi="ar"/>
              </w:rPr>
              <w:t>非法占用土地建住宅的行政执法</w:t>
            </w: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14:paraId="64F32DCD">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highlight w:val="none"/>
                <w:lang w:bidi="ar"/>
              </w:rPr>
            </w:pPr>
            <w:r>
              <w:rPr>
                <w:rFonts w:hint="eastAsia"/>
                <w:sz w:val="22"/>
                <w:szCs w:val="22"/>
                <w:highlight w:val="none"/>
                <w:vertAlign w:val="baseline"/>
                <w:lang w:val="en-US" w:eastAsia="zh-CN" w:bidi="ar"/>
              </w:rPr>
              <w:t>《贵州省农村村民住宅建设管理办法 (试行)》第七条　将农村村民未经批准或者采取欺骗手段骗取批准、非法占用土地建住宅的县级人民政府有关部门的行政处罚权，以及与该行政处罚相关的行政检查权，交由乡(镇)人民政府、街道办事处依法行使。乡(镇)人民政府、街道办事处应严格执行行政执法公示制度、行政执法全过程记录制度、重大行政执法决定法制审核制度，做到严格规范公正文明执法。县级以上农业农村部门、自然资源部门，按照职能职责对非法占用土地建住宅的行政执法工作进行指导监督。</w:t>
            </w:r>
          </w:p>
        </w:tc>
        <w:tc>
          <w:tcPr>
            <w:tcW w:w="1019" w:type="pct"/>
            <w:tcBorders>
              <w:top w:val="single" w:color="auto" w:sz="4" w:space="0"/>
              <w:left w:val="single" w:color="auto" w:sz="4" w:space="0"/>
              <w:bottom w:val="single" w:color="auto" w:sz="4" w:space="0"/>
              <w:right w:val="single" w:color="auto" w:sz="4" w:space="0"/>
            </w:tcBorders>
            <w:shd w:val="clear" w:color="auto" w:fill="auto"/>
            <w:vAlign w:val="center"/>
          </w:tcPr>
          <w:p w14:paraId="1B0A17EE">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sz w:val="22"/>
                <w:szCs w:val="22"/>
                <w:highlight w:val="none"/>
                <w:vertAlign w:val="baseline"/>
                <w:lang w:val="en-US" w:eastAsia="zh-CN" w:bidi="ar"/>
              </w:rPr>
            </w:pPr>
            <w:r>
              <w:rPr>
                <w:rFonts w:hint="eastAsia"/>
                <w:sz w:val="22"/>
                <w:szCs w:val="22"/>
                <w:highlight w:val="none"/>
                <w:vertAlign w:val="baseline"/>
                <w:lang w:val="en-US" w:eastAsia="zh-CN" w:bidi="ar"/>
              </w:rPr>
              <w:t>1.立案责任：对依据监督检查职权或者通过举报、投诉、其他部门移送、上级部门交办等途径发现的违法行为线索，决定是否立案。</w:t>
            </w:r>
          </w:p>
          <w:p w14:paraId="1BDB65C0">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sz w:val="22"/>
                <w:szCs w:val="22"/>
                <w:highlight w:val="none"/>
                <w:vertAlign w:val="baseline"/>
                <w:lang w:val="en-US" w:eastAsia="zh-CN" w:bidi="ar"/>
              </w:rPr>
            </w:pPr>
            <w:r>
              <w:rPr>
                <w:rFonts w:hint="eastAsia"/>
                <w:sz w:val="22"/>
                <w:szCs w:val="22"/>
                <w:highlight w:val="none"/>
                <w:vertAlign w:val="baseline"/>
                <w:lang w:val="en-US" w:eastAsia="zh-CN" w:bidi="ar"/>
              </w:rPr>
              <w:t>2.调查责任：在调查或检查时，执法人员不得少于两人，并向当事人或有关人员出示证件，询问或检查应制作笔录；执法人员与当事人有直接利害关系的，应当回避。</w:t>
            </w:r>
          </w:p>
          <w:p w14:paraId="4831310F">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sz w:val="22"/>
                <w:szCs w:val="22"/>
                <w:highlight w:val="none"/>
                <w:vertAlign w:val="baseline"/>
                <w:lang w:val="en-US" w:eastAsia="zh-CN" w:bidi="ar"/>
              </w:rPr>
            </w:pPr>
            <w:r>
              <w:rPr>
                <w:rFonts w:hint="eastAsia"/>
                <w:sz w:val="22"/>
                <w:szCs w:val="22"/>
                <w:highlight w:val="none"/>
                <w:vertAlign w:val="baseli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12513C2">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sz w:val="22"/>
                <w:szCs w:val="22"/>
                <w:highlight w:val="none"/>
                <w:vertAlign w:val="baseline"/>
                <w:lang w:val="en-US" w:eastAsia="zh-CN" w:bidi="ar"/>
              </w:rPr>
            </w:pPr>
            <w:r>
              <w:rPr>
                <w:rFonts w:hint="eastAsia"/>
                <w:sz w:val="22"/>
                <w:szCs w:val="22"/>
                <w:highlight w:val="none"/>
                <w:vertAlign w:val="baseline"/>
                <w:lang w:val="en-US" w:eastAsia="zh-CN" w:bidi="ar"/>
              </w:rPr>
              <w:t>4.告知责任：在作出处罚决定之前，应当告知当事人作出处罚决定的事由、理由及依据，并告知当事人依法享有的权利；当事人依法要求听证的，应组织听证。</w:t>
            </w:r>
          </w:p>
          <w:p w14:paraId="73A8A439">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sz w:val="22"/>
                <w:szCs w:val="22"/>
                <w:highlight w:val="none"/>
                <w:vertAlign w:val="baseline"/>
                <w:lang w:val="en-US" w:eastAsia="zh-CN" w:bidi="ar"/>
              </w:rPr>
            </w:pPr>
            <w:r>
              <w:rPr>
                <w:rFonts w:hint="eastAsia"/>
                <w:sz w:val="22"/>
                <w:szCs w:val="22"/>
                <w:highlight w:val="none"/>
                <w:vertAlign w:val="baseline"/>
                <w:lang w:val="en-US" w:eastAsia="zh-CN" w:bidi="ar"/>
              </w:rPr>
              <w:t>5.决定责任：依法应当给予行政处罚的，制作盖有行政机关印章的行政处罚决定书，载明违法事实、证据、处罚种类和依据、权利救济途径等内容。</w:t>
            </w:r>
          </w:p>
          <w:p w14:paraId="61790114">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sz w:val="22"/>
                <w:szCs w:val="22"/>
                <w:highlight w:val="none"/>
                <w:vertAlign w:val="baseline"/>
                <w:lang w:val="en-US" w:eastAsia="zh-CN" w:bidi="ar"/>
              </w:rPr>
            </w:pPr>
            <w:r>
              <w:rPr>
                <w:rFonts w:hint="eastAsia"/>
                <w:sz w:val="22"/>
                <w:szCs w:val="22"/>
                <w:highlight w:val="none"/>
                <w:vertAlign w:val="baseline"/>
                <w:lang w:val="en-US" w:eastAsia="zh-CN" w:bidi="ar"/>
              </w:rPr>
              <w:t>6.送达责任：行政处罚决定书在决定后七日内依照民事诉讼法的有关规定送达当事人。</w:t>
            </w:r>
          </w:p>
          <w:p w14:paraId="26F2B40D">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sz w:val="22"/>
                <w:szCs w:val="22"/>
                <w:highlight w:val="none"/>
                <w:vertAlign w:val="baseline"/>
                <w:lang w:val="en-US" w:eastAsia="zh-CN" w:bidi="ar"/>
              </w:rPr>
            </w:pPr>
            <w:r>
              <w:rPr>
                <w:rFonts w:hint="eastAsia"/>
                <w:sz w:val="22"/>
                <w:szCs w:val="22"/>
                <w:highlight w:val="none"/>
                <w:vertAlign w:val="baseline"/>
                <w:lang w:val="en-US" w:eastAsia="zh-CN" w:bidi="ar"/>
              </w:rPr>
              <w:t>7.执行责任：督促当事人履行生效的行政处罚决定，对逾期不履行的，依照《中华人民共和国行政强制法》的规定执行。</w:t>
            </w:r>
          </w:p>
          <w:p w14:paraId="51D39668">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highlight w:val="none"/>
                <w:lang w:bidi="ar"/>
              </w:rPr>
            </w:pPr>
            <w:r>
              <w:rPr>
                <w:rFonts w:hint="eastAsia"/>
                <w:sz w:val="22"/>
                <w:szCs w:val="22"/>
                <w:highlight w:val="none"/>
                <w:vertAlign w:val="baseline"/>
                <w:lang w:val="en-US" w:eastAsia="zh-CN" w:bidi="ar"/>
              </w:rPr>
              <w:t>8.法律法规规章文件规定应履行的其他责任。</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14:paraId="0E193327">
            <w:pPr>
              <w:jc w:val="left"/>
              <w:rPr>
                <w:rFonts w:hint="eastAsia"/>
                <w:highlight w:val="none"/>
                <w:lang w:bidi="ar"/>
              </w:rPr>
            </w:pPr>
            <w:r>
              <w:rPr>
                <w:rFonts w:hint="eastAsia"/>
                <w:sz w:val="22"/>
                <w:szCs w:val="22"/>
                <w:highlight w:val="none"/>
                <w:vertAlign w:val="baseline"/>
                <w:lang w:val="en-US" w:eastAsia="zh-CN" w:bidi="ar"/>
              </w:rPr>
              <w:t>农业农村部门、自然资源部门，按照职能职责对非法占用土地建住宅的行政执法工作进行指导监督。</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2F384509">
            <w:pPr>
              <w:jc w:val="left"/>
              <w:rPr>
                <w:rFonts w:hint="eastAsia"/>
                <w:highlight w:val="none"/>
                <w:lang w:bidi="ar"/>
              </w:rPr>
            </w:pPr>
            <w:r>
              <w:rPr>
                <w:rFonts w:hint="eastAsia"/>
                <w:sz w:val="22"/>
                <w:szCs w:val="22"/>
                <w:highlight w:val="none"/>
                <w:vertAlign w:val="baseline"/>
                <w:lang w:val="en-US" w:eastAsia="zh-CN" w:bidi="ar"/>
              </w:rPr>
              <w:t>街道办事处依法行使农村村民未经批准或者采取欺骗手段骗取批准、非法占用土地建住宅的县级人民政府有关部门的行政处罚权，以及与该行政处罚相关的行政检查权。严格执行行政执法公示制度、行政执法全过程记录制度、重大行政执法决定法制审核制度，做到严格规范公正文明执法。</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14:paraId="298B9803">
            <w:pPr>
              <w:rPr>
                <w:rFonts w:hint="eastAsia"/>
                <w:highlight w:val="none"/>
                <w:lang w:bidi="ar"/>
              </w:rPr>
            </w:pPr>
            <w:r>
              <w:rPr>
                <w:rFonts w:hint="eastAsia"/>
                <w:sz w:val="22"/>
                <w:szCs w:val="22"/>
                <w:highlight w:val="none"/>
                <w:vertAlign w:val="baseline"/>
                <w:lang w:val="en-US" w:eastAsia="zh-CN" w:bidi="ar"/>
              </w:rPr>
              <w:t>《贵州省农村村民住宅建设管理办法 (试行)》第七条</w:t>
            </w:r>
          </w:p>
        </w:tc>
        <w:tc>
          <w:tcPr>
            <w:tcW w:w="207" w:type="pct"/>
            <w:tcBorders>
              <w:top w:val="single" w:color="auto" w:sz="4" w:space="0"/>
              <w:left w:val="single" w:color="auto" w:sz="4" w:space="0"/>
              <w:bottom w:val="single" w:color="auto" w:sz="4" w:space="0"/>
              <w:right w:val="single" w:color="auto" w:sz="4" w:space="0"/>
            </w:tcBorders>
            <w:shd w:val="clear" w:color="auto" w:fill="auto"/>
            <w:vAlign w:val="center"/>
          </w:tcPr>
          <w:p w14:paraId="454CB342">
            <w:pPr>
              <w:rPr>
                <w:rFonts w:hint="default"/>
                <w:highlight w:val="none"/>
                <w:lang w:val="en-US" w:bidi="ar"/>
              </w:rPr>
            </w:pPr>
            <w:r>
              <w:rPr>
                <w:rFonts w:hint="eastAsia"/>
                <w:highlight w:val="none"/>
                <w:lang w:val="en-US" w:eastAsia="zh-CN" w:bidi="ar"/>
              </w:rPr>
              <w:t>综合执法队</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14:paraId="1E8D15EF">
            <w:pPr>
              <w:rPr>
                <w:highlight w:val="none"/>
                <w:lang w:bidi="ar"/>
              </w:rPr>
            </w:pPr>
            <w:r>
              <w:rPr>
                <w:rFonts w:hint="eastAsia"/>
                <w:highlight w:val="none"/>
                <w:lang w:val="en-US" w:eastAsia="zh-CN" w:bidi="ar"/>
              </w:rPr>
              <w:t>1.街道</w:t>
            </w:r>
            <w:r>
              <w:rPr>
                <w:rFonts w:hint="eastAsia"/>
                <w:highlight w:val="none"/>
                <w:lang w:bidi="ar"/>
              </w:rPr>
              <w:t>法定代表人</w:t>
            </w:r>
          </w:p>
          <w:p w14:paraId="35DA87D5">
            <w:pPr>
              <w:rPr>
                <w:highlight w:val="none"/>
                <w:lang w:bidi="ar"/>
              </w:rPr>
            </w:pPr>
            <w:r>
              <w:rPr>
                <w:rFonts w:hint="eastAsia"/>
                <w:highlight w:val="none"/>
                <w:lang w:val="en-US" w:eastAsia="zh-CN" w:bidi="ar"/>
              </w:rPr>
              <w:t>2.</w:t>
            </w:r>
            <w:r>
              <w:rPr>
                <w:rFonts w:hint="eastAsia"/>
                <w:highlight w:val="none"/>
                <w:lang w:bidi="ar"/>
              </w:rPr>
              <w:t>分管负责人</w:t>
            </w:r>
          </w:p>
          <w:p w14:paraId="2A437743">
            <w:pPr>
              <w:rPr>
                <w:highlight w:val="none"/>
                <w:lang w:bidi="ar"/>
              </w:rPr>
            </w:pPr>
            <w:r>
              <w:rPr>
                <w:rFonts w:hint="eastAsia"/>
                <w:highlight w:val="none"/>
                <w:lang w:val="en-US" w:eastAsia="zh-CN" w:bidi="ar"/>
              </w:rPr>
              <w:t>3.</w:t>
            </w:r>
            <w:r>
              <w:rPr>
                <w:rFonts w:hint="eastAsia"/>
                <w:highlight w:val="none"/>
                <w:lang w:bidi="ar"/>
              </w:rPr>
              <w:t>承办机构负责人</w:t>
            </w:r>
          </w:p>
          <w:p w14:paraId="4FB39A79">
            <w:pPr>
              <w:rPr>
                <w:highlight w:val="none"/>
              </w:rPr>
            </w:pPr>
            <w:r>
              <w:rPr>
                <w:rFonts w:hint="eastAsia"/>
                <w:highlight w:val="none"/>
                <w:lang w:val="en-US" w:eastAsia="zh-CN" w:bidi="ar"/>
              </w:rPr>
              <w:t>4.</w:t>
            </w:r>
            <w:r>
              <w:rPr>
                <w:rFonts w:hint="eastAsia"/>
                <w:highlight w:val="none"/>
                <w:lang w:bidi="ar"/>
              </w:rPr>
              <w:t>具体承办人</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62E78C8B">
            <w:pPr>
              <w:rPr>
                <w:highlight w:val="none"/>
              </w:rPr>
            </w:pPr>
          </w:p>
        </w:tc>
      </w:tr>
      <w:tr w14:paraId="02898E10">
        <w:tblPrEx>
          <w:tblCellMar>
            <w:top w:w="0" w:type="dxa"/>
            <w:left w:w="108" w:type="dxa"/>
            <w:bottom w:w="0" w:type="dxa"/>
            <w:right w:w="108" w:type="dxa"/>
          </w:tblCellMar>
        </w:tblPrEx>
        <w:trPr>
          <w:trHeight w:val="2430" w:hRule="atLeast"/>
        </w:trPr>
        <w:tc>
          <w:tcPr>
            <w:tcW w:w="165" w:type="pct"/>
            <w:tcBorders>
              <w:top w:val="single" w:color="auto" w:sz="4" w:space="0"/>
              <w:left w:val="single" w:color="auto" w:sz="4" w:space="0"/>
              <w:bottom w:val="single" w:color="auto" w:sz="4" w:space="0"/>
              <w:right w:val="single" w:color="auto" w:sz="4" w:space="0"/>
            </w:tcBorders>
            <w:shd w:val="clear" w:color="auto" w:fill="auto"/>
            <w:vAlign w:val="center"/>
          </w:tcPr>
          <w:p w14:paraId="50F364A0">
            <w:pPr>
              <w:rPr>
                <w:rFonts w:hint="default" w:eastAsia="仿宋_GB2312" w:cs="Times New Roman"/>
                <w:szCs w:val="22"/>
                <w:highlight w:val="none"/>
                <w:lang w:val="en-US" w:eastAsia="zh-CN" w:bidi="ar"/>
              </w:rPr>
            </w:pPr>
            <w:r>
              <w:rPr>
                <w:rFonts w:hint="eastAsia" w:cs="Times New Roman"/>
                <w:szCs w:val="22"/>
                <w:highlight w:val="none"/>
                <w:lang w:val="en-US" w:eastAsia="zh-CN" w:bidi="ar"/>
              </w:rPr>
              <w:t>34</w:t>
            </w:r>
          </w:p>
        </w:tc>
        <w:tc>
          <w:tcPr>
            <w:tcW w:w="182" w:type="pct"/>
            <w:tcBorders>
              <w:top w:val="single" w:color="auto" w:sz="4" w:space="0"/>
              <w:left w:val="single" w:color="auto" w:sz="4" w:space="0"/>
              <w:bottom w:val="single" w:color="auto" w:sz="4" w:space="0"/>
              <w:right w:val="single" w:color="auto" w:sz="4" w:space="0"/>
            </w:tcBorders>
            <w:shd w:val="clear" w:color="auto" w:fill="auto"/>
            <w:vAlign w:val="center"/>
          </w:tcPr>
          <w:p w14:paraId="7AAB7DE4">
            <w:pPr>
              <w:rPr>
                <w:highlight w:val="none"/>
                <w:lang w:bidi="ar"/>
              </w:rPr>
            </w:pPr>
            <w:r>
              <w:rPr>
                <w:rFonts w:hint="eastAsia"/>
                <w:highlight w:val="none"/>
                <w:lang w:bidi="ar"/>
              </w:rPr>
              <w:t>其他权力</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14:paraId="7F249788">
            <w:pPr>
              <w:rPr>
                <w:highlight w:val="none"/>
                <w:lang w:bidi="ar"/>
              </w:rPr>
            </w:pPr>
            <w:r>
              <w:rPr>
                <w:rFonts w:hint="eastAsia"/>
                <w:highlight w:val="none"/>
                <w:lang w:bidi="ar"/>
              </w:rPr>
              <w:t>民间纠纷调解</w:t>
            </w: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14:paraId="4A1F09F9">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《中华人民共和国突发事件应对法》（2007年）第二十一条 县级人民政府及其有关部门、乡级人民政府、街道办事处、居民委员会、村民委员会应当及时调解处理可能引发社会安全事件的矛盾纠纷。</w:t>
            </w:r>
          </w:p>
        </w:tc>
        <w:tc>
          <w:tcPr>
            <w:tcW w:w="1019" w:type="pct"/>
            <w:tcBorders>
              <w:top w:val="single" w:color="auto" w:sz="4" w:space="0"/>
              <w:left w:val="single" w:color="auto" w:sz="4" w:space="0"/>
              <w:bottom w:val="single" w:color="auto" w:sz="4" w:space="0"/>
              <w:right w:val="single" w:color="auto" w:sz="4" w:space="0"/>
            </w:tcBorders>
            <w:shd w:val="clear" w:color="auto" w:fill="auto"/>
            <w:vAlign w:val="center"/>
          </w:tcPr>
          <w:p w14:paraId="2DE3F194">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1.矛盾纠纷排查责任：定期或不定期排查相关矛盾纠纷。</w:t>
            </w:r>
          </w:p>
          <w:p w14:paraId="04B13EA6">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2.调查处理责任：调查有关事实，听取矛盾纠纷各该当事人的陈述和申辩；进行调解；达不成调解协议的，依据法律和政策作出处理决定。</w:t>
            </w:r>
          </w:p>
          <w:p w14:paraId="6FC00B31">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3.告知责任：告知当事人在乡镇政府做出纠纷处理决定后其权利和义务；</w:t>
            </w:r>
          </w:p>
          <w:p w14:paraId="4B573F60">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4.执行责任：督促当事人履行生行政处理决定，对逾期不履行的，依照有关规定执行。</w:t>
            </w:r>
          </w:p>
          <w:p w14:paraId="7AA8F8FE">
            <w:pPr>
              <w:keepNext w:val="0"/>
              <w:keepLines w:val="0"/>
              <w:pageBreakBefore w:val="0"/>
              <w:widowControl/>
              <w:kinsoku/>
              <w:wordWrap/>
              <w:overflowPunct/>
              <w:topLinePunct w:val="0"/>
              <w:autoSpaceDE/>
              <w:autoSpaceDN/>
              <w:bidi w:val="0"/>
              <w:adjustRightInd/>
              <w:snapToGrid/>
              <w:ind w:firstLine="440" w:firstLineChars="200"/>
              <w:jc w:val="both"/>
              <w:textAlignment w:val="center"/>
              <w:rPr>
                <w:highlight w:val="none"/>
                <w:lang w:bidi="ar"/>
              </w:rPr>
            </w:pPr>
            <w:r>
              <w:rPr>
                <w:rFonts w:hint="eastAsia"/>
                <w:highlight w:val="none"/>
                <w:lang w:bidi="ar"/>
              </w:rPr>
              <w:t>5.法律法规规章文件规定应履行的其他责任。</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14:paraId="2C6F09BA">
            <w:pPr>
              <w:rPr>
                <w:highlight w:val="none"/>
                <w:lang w:bidi="ar"/>
              </w:rPr>
            </w:pPr>
            <w:r>
              <w:rPr>
                <w:rFonts w:hint="eastAsia"/>
                <w:highlight w:val="none"/>
                <w:lang w:bidi="ar"/>
              </w:rPr>
              <w:t>市委政法委按照职能职责安排工作并进行业务指导</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4181CA92">
            <w:pPr>
              <w:rPr>
                <w:highlight w:val="none"/>
                <w:lang w:bidi="ar"/>
              </w:rPr>
            </w:pPr>
            <w:r>
              <w:rPr>
                <w:rFonts w:hint="eastAsia"/>
                <w:highlight w:val="none"/>
              </w:rPr>
              <w:t>执行责任建议修改为：</w:t>
            </w:r>
            <w:r>
              <w:rPr>
                <w:highlight w:val="none"/>
              </w:rPr>
              <w:t>当事人无正当理由不履行调解协议的，应当督促其履行</w:t>
            </w:r>
            <w:r>
              <w:rPr>
                <w:rFonts w:hint="eastAsia"/>
                <w:highlight w:val="none"/>
              </w:rPr>
              <w:t>。</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14:paraId="0E78A57A">
            <w:pPr>
              <w:rPr>
                <w:highlight w:val="none"/>
                <w:lang w:bidi="ar"/>
              </w:rPr>
            </w:pPr>
            <w:r>
              <w:rPr>
                <w:rFonts w:hint="eastAsia"/>
                <w:highlight w:val="none"/>
                <w:lang w:bidi="ar"/>
              </w:rPr>
              <w:t>《中华人民共和国突发事件应对法》第二十一条</w:t>
            </w:r>
          </w:p>
          <w:p w14:paraId="127BE77A">
            <w:pPr>
              <w:rPr>
                <w:highlight w:val="none"/>
                <w:lang w:bidi="ar"/>
              </w:rPr>
            </w:pPr>
            <w:r>
              <w:rPr>
                <w:rFonts w:hint="eastAsia"/>
                <w:highlight w:val="none"/>
                <w:lang w:bidi="ar"/>
              </w:rPr>
              <w:t>《民间纠纷处理办法》第二十一条</w:t>
            </w:r>
          </w:p>
        </w:tc>
        <w:tc>
          <w:tcPr>
            <w:tcW w:w="207" w:type="pct"/>
            <w:tcBorders>
              <w:top w:val="single" w:color="auto" w:sz="4" w:space="0"/>
              <w:left w:val="single" w:color="auto" w:sz="4" w:space="0"/>
              <w:bottom w:val="single" w:color="auto" w:sz="4" w:space="0"/>
              <w:right w:val="single" w:color="auto" w:sz="4" w:space="0"/>
            </w:tcBorders>
            <w:shd w:val="clear" w:color="auto" w:fill="auto"/>
            <w:vAlign w:val="center"/>
          </w:tcPr>
          <w:p w14:paraId="56FA92CC">
            <w:pPr>
              <w:rPr>
                <w:rFonts w:hint="default" w:eastAsia="仿宋_GB2312"/>
                <w:highlight w:val="none"/>
                <w:lang w:val="en-US" w:eastAsia="zh-CN" w:bidi="ar"/>
              </w:rPr>
            </w:pPr>
            <w:r>
              <w:rPr>
                <w:rFonts w:hint="eastAsia"/>
                <w:highlight w:val="none"/>
                <w:lang w:bidi="ar"/>
              </w:rPr>
              <w:t>平安</w:t>
            </w:r>
            <w:r>
              <w:rPr>
                <w:rFonts w:hint="eastAsia"/>
                <w:highlight w:val="none"/>
                <w:lang w:val="en-US" w:eastAsia="zh-CN" w:bidi="ar"/>
              </w:rPr>
              <w:t>法治办公室</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14:paraId="6E8C9454">
            <w:pPr>
              <w:rPr>
                <w:highlight w:val="none"/>
                <w:lang w:bidi="ar"/>
              </w:rPr>
            </w:pPr>
            <w:r>
              <w:rPr>
                <w:rFonts w:hint="eastAsia"/>
                <w:highlight w:val="none"/>
                <w:lang w:val="en-US" w:eastAsia="zh-CN" w:bidi="ar"/>
              </w:rPr>
              <w:t>1.街道</w:t>
            </w:r>
            <w:r>
              <w:rPr>
                <w:rFonts w:hint="eastAsia"/>
                <w:highlight w:val="none"/>
                <w:lang w:bidi="ar"/>
              </w:rPr>
              <w:t>法定代表人</w:t>
            </w:r>
          </w:p>
          <w:p w14:paraId="5D15FC57">
            <w:pPr>
              <w:rPr>
                <w:highlight w:val="none"/>
                <w:lang w:bidi="ar"/>
              </w:rPr>
            </w:pPr>
            <w:r>
              <w:rPr>
                <w:rFonts w:hint="eastAsia"/>
                <w:highlight w:val="none"/>
                <w:lang w:val="en-US" w:eastAsia="zh-CN" w:bidi="ar"/>
              </w:rPr>
              <w:t>2.</w:t>
            </w:r>
            <w:r>
              <w:rPr>
                <w:rFonts w:hint="eastAsia"/>
                <w:highlight w:val="none"/>
                <w:lang w:bidi="ar"/>
              </w:rPr>
              <w:t>分管负责人</w:t>
            </w:r>
          </w:p>
          <w:p w14:paraId="38E1D3E2">
            <w:pPr>
              <w:rPr>
                <w:highlight w:val="none"/>
                <w:lang w:bidi="ar"/>
              </w:rPr>
            </w:pPr>
            <w:r>
              <w:rPr>
                <w:rFonts w:hint="eastAsia"/>
                <w:highlight w:val="none"/>
                <w:lang w:val="en-US" w:eastAsia="zh-CN" w:bidi="ar"/>
              </w:rPr>
              <w:t>3.</w:t>
            </w:r>
            <w:r>
              <w:rPr>
                <w:rFonts w:hint="eastAsia"/>
                <w:highlight w:val="none"/>
                <w:lang w:bidi="ar"/>
              </w:rPr>
              <w:t>承办机构负责人</w:t>
            </w:r>
          </w:p>
          <w:p w14:paraId="0D689F6F">
            <w:pPr>
              <w:rPr>
                <w:highlight w:val="none"/>
                <w:lang w:bidi="ar"/>
              </w:rPr>
            </w:pPr>
            <w:r>
              <w:rPr>
                <w:rFonts w:hint="eastAsia"/>
                <w:highlight w:val="none"/>
                <w:lang w:val="en-US" w:eastAsia="zh-CN" w:bidi="ar"/>
              </w:rPr>
              <w:t>4.</w:t>
            </w:r>
            <w:r>
              <w:rPr>
                <w:rFonts w:hint="eastAsia"/>
                <w:highlight w:val="none"/>
                <w:lang w:bidi="ar"/>
              </w:rPr>
              <w:t>具体承办人</w:t>
            </w:r>
          </w:p>
          <w:p w14:paraId="5B26233D">
            <w:pPr>
              <w:rPr>
                <w:rFonts w:hint="eastAsia"/>
                <w:highlight w:val="none"/>
                <w:lang w:bidi="ar"/>
              </w:rPr>
            </w:pP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142FDFE6">
            <w:pPr>
              <w:rPr>
                <w:rFonts w:hint="eastAsia" w:eastAsia="仿宋_GB2312"/>
                <w:color w:val="000000"/>
                <w:highlight w:val="none"/>
                <w:lang w:val="en-US" w:eastAsia="zh-CN" w:bidi="ar"/>
              </w:rPr>
            </w:pPr>
          </w:p>
        </w:tc>
      </w:tr>
      <w:tr w14:paraId="17CA0F35">
        <w:tblPrEx>
          <w:tblCellMar>
            <w:top w:w="0" w:type="dxa"/>
            <w:left w:w="108" w:type="dxa"/>
            <w:bottom w:w="0" w:type="dxa"/>
            <w:right w:w="108" w:type="dxa"/>
          </w:tblCellMar>
        </w:tblPrEx>
        <w:trPr>
          <w:trHeight w:val="815" w:hRule="atLeast"/>
        </w:trPr>
        <w:tc>
          <w:tcPr>
            <w:tcW w:w="165" w:type="pct"/>
            <w:tcBorders>
              <w:top w:val="single" w:color="auto" w:sz="4" w:space="0"/>
              <w:left w:val="single" w:color="auto" w:sz="4" w:space="0"/>
              <w:bottom w:val="single" w:color="auto" w:sz="4" w:space="0"/>
              <w:right w:val="single" w:color="auto" w:sz="4" w:space="0"/>
            </w:tcBorders>
            <w:shd w:val="clear" w:color="auto" w:fill="auto"/>
            <w:vAlign w:val="center"/>
          </w:tcPr>
          <w:p w14:paraId="6677A332">
            <w:pPr>
              <w:rPr>
                <w:rFonts w:hint="default"/>
                <w:highlight w:val="none"/>
                <w:lang w:val="en-US" w:eastAsia="zh-CN" w:bidi="ar"/>
              </w:rPr>
            </w:pPr>
            <w:r>
              <w:rPr>
                <w:rFonts w:hint="eastAsia"/>
                <w:highlight w:val="none"/>
                <w:lang w:val="en-US" w:eastAsia="zh-CN" w:bidi="ar"/>
              </w:rPr>
              <w:t>35</w:t>
            </w:r>
          </w:p>
        </w:tc>
        <w:tc>
          <w:tcPr>
            <w:tcW w:w="182" w:type="pct"/>
            <w:tcBorders>
              <w:top w:val="single" w:color="auto" w:sz="4" w:space="0"/>
              <w:left w:val="single" w:color="auto" w:sz="4" w:space="0"/>
              <w:bottom w:val="single" w:color="auto" w:sz="4" w:space="0"/>
              <w:right w:val="single" w:color="auto" w:sz="4" w:space="0"/>
            </w:tcBorders>
            <w:shd w:val="clear" w:color="auto" w:fill="auto"/>
            <w:vAlign w:val="center"/>
          </w:tcPr>
          <w:p w14:paraId="478FA044">
            <w:pPr>
              <w:rPr>
                <w:rFonts w:hint="default"/>
                <w:highlight w:val="none"/>
                <w:lang w:bidi="ar-SA"/>
              </w:rPr>
            </w:pPr>
            <w:r>
              <w:rPr>
                <w:rFonts w:hint="eastAsia"/>
                <w:highlight w:val="none"/>
                <w:lang w:bidi="ar"/>
              </w:rPr>
              <w:t>其他权力</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14:paraId="24C1586D">
            <w:pPr>
              <w:rPr>
                <w:rFonts w:hint="eastAsia" w:ascii="仿宋_GB2312" w:hAnsi="宋体" w:eastAsia="仿宋_GB2312" w:cs="Times New Roman"/>
                <w:color w:val="000000"/>
                <w:sz w:val="22"/>
                <w:szCs w:val="22"/>
                <w:highlight w:val="none"/>
                <w:lang w:val="en-US" w:eastAsia="zh-CN" w:bidi="ar-SA"/>
              </w:rPr>
            </w:pPr>
            <w:r>
              <w:rPr>
                <w:rFonts w:hint="eastAsia"/>
                <w:highlight w:val="none"/>
                <w:lang w:bidi="ar"/>
              </w:rPr>
              <w:t>执行民间纠纷案处理决定</w:t>
            </w: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14:paraId="7BAE7EB9">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highlight w:val="none"/>
                <w:lang w:bidi="ar"/>
              </w:rPr>
            </w:pPr>
            <w:r>
              <w:rPr>
                <w:rFonts w:hint="eastAsia"/>
                <w:highlight w:val="none"/>
                <w:lang w:bidi="ar"/>
              </w:rPr>
              <w:t xml:space="preserve"> 《中华人民共和国突发事件应对法》（2007年）第二十一条 县级人民政府及其有关部门、乡级人民政府、街道办事处、居民委员会、村民委员会应当及时调解处理可能引发社会安全事件的矛盾纠纷。</w:t>
            </w:r>
          </w:p>
          <w:p w14:paraId="334ECFDE">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ascii="仿宋_GB2312" w:hAnsi="宋体" w:eastAsia="仿宋_GB2312" w:cs="Times New Roman"/>
                <w:color w:val="000000"/>
                <w:sz w:val="22"/>
                <w:szCs w:val="22"/>
                <w:highlight w:val="none"/>
                <w:lang w:val="en-US" w:eastAsia="zh-CN" w:bidi="ar-SA"/>
              </w:rPr>
            </w:pPr>
            <w:r>
              <w:rPr>
                <w:rFonts w:hint="eastAsia"/>
                <w:highlight w:val="none"/>
                <w:lang w:bidi="ar"/>
              </w:rPr>
              <w:t xml:space="preserve"> </w:t>
            </w:r>
          </w:p>
        </w:tc>
        <w:tc>
          <w:tcPr>
            <w:tcW w:w="1019" w:type="pct"/>
            <w:tcBorders>
              <w:top w:val="single" w:color="auto" w:sz="4" w:space="0"/>
              <w:left w:val="single" w:color="auto" w:sz="4" w:space="0"/>
              <w:bottom w:val="single" w:color="auto" w:sz="4" w:space="0"/>
              <w:right w:val="single" w:color="auto" w:sz="4" w:space="0"/>
            </w:tcBorders>
            <w:shd w:val="clear" w:color="auto" w:fill="auto"/>
            <w:vAlign w:val="center"/>
          </w:tcPr>
          <w:p w14:paraId="696F8613">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highlight w:val="none"/>
                <w:lang w:bidi="ar"/>
              </w:rPr>
            </w:pPr>
            <w:r>
              <w:rPr>
                <w:rFonts w:hint="eastAsia"/>
                <w:highlight w:val="none"/>
                <w:lang w:bidi="ar"/>
              </w:rPr>
              <w:t>1.矛盾纠纷排查责任：定期或不定期排查相关矛盾纠纷。</w:t>
            </w:r>
          </w:p>
          <w:p w14:paraId="5967D84A">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highlight w:val="none"/>
                <w:lang w:bidi="ar"/>
              </w:rPr>
            </w:pPr>
            <w:r>
              <w:rPr>
                <w:rFonts w:hint="eastAsia"/>
                <w:highlight w:val="none"/>
                <w:lang w:bidi="ar"/>
              </w:rPr>
              <w:t>2.调查处理责任：调查有关事实，听取矛盾纠纷各该当事人的陈述和申辩；进行调解；达不成调解协议的，依据法律和政策作出处理决定。</w:t>
            </w:r>
          </w:p>
          <w:p w14:paraId="07BA8613">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highlight w:val="none"/>
                <w:lang w:bidi="ar"/>
              </w:rPr>
            </w:pPr>
            <w:r>
              <w:rPr>
                <w:rFonts w:hint="eastAsia"/>
                <w:highlight w:val="none"/>
                <w:lang w:bidi="ar"/>
              </w:rPr>
              <w:t>3.告知责任：告知当事人在乡镇政府做出纠纷处理决定后其权利和义务；</w:t>
            </w:r>
          </w:p>
          <w:p w14:paraId="19DC6404">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highlight w:val="none"/>
                <w:lang w:bidi="ar"/>
              </w:rPr>
            </w:pPr>
            <w:r>
              <w:rPr>
                <w:rFonts w:hint="eastAsia"/>
                <w:highlight w:val="none"/>
                <w:lang w:bidi="ar"/>
              </w:rPr>
              <w:t>3.执行责任：督促当事人履行生行政处理决定，对逾期不履行的，依照有关规定执行。</w:t>
            </w:r>
          </w:p>
          <w:p w14:paraId="140EC684">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ascii="仿宋_GB2312" w:hAnsi="宋体" w:eastAsia="仿宋_GB2312" w:cs="Times New Roman"/>
                <w:color w:val="000000"/>
                <w:sz w:val="22"/>
                <w:szCs w:val="22"/>
                <w:highlight w:val="none"/>
                <w:lang w:val="en-US" w:eastAsia="zh-CN" w:bidi="ar-SA"/>
              </w:rPr>
            </w:pPr>
            <w:r>
              <w:rPr>
                <w:rFonts w:hint="eastAsia"/>
                <w:highlight w:val="none"/>
                <w:lang w:bidi="ar"/>
              </w:rPr>
              <w:t>4.法律法规规章文件规定应履行的其他责任。</w:t>
            </w:r>
            <w:r>
              <w:rPr>
                <w:rFonts w:hint="eastAsia"/>
                <w:highlight w:val="none"/>
                <w:lang w:bidi="ar"/>
              </w:rPr>
              <w:tab/>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14:paraId="12DD447C">
            <w:pPr>
              <w:rPr>
                <w:rFonts w:hint="eastAsia" w:ascii="仿宋_GB2312" w:hAnsi="宋体" w:eastAsia="仿宋_GB2312" w:cs="Times New Roman"/>
                <w:color w:val="000000"/>
                <w:sz w:val="22"/>
                <w:szCs w:val="22"/>
                <w:highlight w:val="none"/>
                <w:lang w:val="en-US" w:eastAsia="zh-CN" w:bidi="ar"/>
              </w:rPr>
            </w:pPr>
            <w:r>
              <w:rPr>
                <w:rFonts w:hint="eastAsia"/>
                <w:highlight w:val="none"/>
                <w:lang w:bidi="ar"/>
              </w:rPr>
              <w:t>司法、法院等部门按照职责分工进行业务指导</w:t>
            </w:r>
            <w:r>
              <w:rPr>
                <w:rFonts w:hint="eastAsia"/>
                <w:highlight w:val="none"/>
                <w:lang w:bidi="ar"/>
              </w:rPr>
              <w:tab/>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5EE72F60">
            <w:pPr>
              <w:rPr>
                <w:rFonts w:hint="eastAsia" w:ascii="仿宋_GB2312" w:hAnsi="宋体" w:eastAsia="仿宋_GB2312" w:cs="Times New Roman"/>
                <w:color w:val="000000"/>
                <w:sz w:val="22"/>
                <w:szCs w:val="22"/>
                <w:highlight w:val="none"/>
                <w:lang w:val="en-US" w:eastAsia="zh-CN" w:bidi="ar"/>
              </w:rPr>
            </w:pPr>
            <w:r>
              <w:rPr>
                <w:rFonts w:hint="eastAsia"/>
                <w:highlight w:val="none"/>
                <w:lang w:bidi="ar"/>
              </w:rPr>
              <w:t>负责对本辖区各类矛盾纠纷进行排查预警、受理分流、跟踪调度和督办反馈，依法受理和调处各类矛盾纠纷，对接各类法律服务机构，衔接其他非诉讼纠纷解决方式，加强与司法、法院系统的对接，建立信息互换、数据共享、职责明晰、运转顺畅的诉调对接机制，依法推动建立便捷高效的调解协议司法确认机制。</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14:paraId="1B5FB7E6">
            <w:pPr>
              <w:rPr>
                <w:rFonts w:hint="eastAsia"/>
                <w:highlight w:val="none"/>
                <w:lang w:bidi="ar"/>
              </w:rPr>
            </w:pPr>
            <w:r>
              <w:rPr>
                <w:rFonts w:hint="eastAsia"/>
                <w:highlight w:val="none"/>
                <w:lang w:bidi="ar"/>
              </w:rPr>
              <w:t>《中华人民共和国突发事件应对法》第二十一条</w:t>
            </w:r>
          </w:p>
          <w:p w14:paraId="7BD0EA97">
            <w:pPr>
              <w:rPr>
                <w:rFonts w:hint="eastAsia" w:ascii="仿宋_GB2312" w:hAnsi="宋体" w:eastAsia="仿宋_GB2312" w:cs="Times New Roman"/>
                <w:color w:val="000000"/>
                <w:sz w:val="22"/>
                <w:szCs w:val="22"/>
                <w:highlight w:val="none"/>
                <w:lang w:val="en-US" w:eastAsia="zh-CN" w:bidi="ar-SA"/>
              </w:rPr>
            </w:pPr>
            <w:r>
              <w:rPr>
                <w:rFonts w:hint="eastAsia"/>
                <w:highlight w:val="none"/>
                <w:lang w:bidi="ar"/>
              </w:rPr>
              <w:t>《民间纠纷处理办法》第二十一条</w:t>
            </w:r>
          </w:p>
        </w:tc>
        <w:tc>
          <w:tcPr>
            <w:tcW w:w="207" w:type="pct"/>
            <w:tcBorders>
              <w:top w:val="single" w:color="auto" w:sz="4" w:space="0"/>
              <w:left w:val="single" w:color="auto" w:sz="4" w:space="0"/>
              <w:bottom w:val="single" w:color="auto" w:sz="4" w:space="0"/>
              <w:right w:val="single" w:color="auto" w:sz="4" w:space="0"/>
            </w:tcBorders>
            <w:shd w:val="clear" w:color="auto" w:fill="auto"/>
            <w:vAlign w:val="center"/>
          </w:tcPr>
          <w:p w14:paraId="1B32CD0A">
            <w:pPr>
              <w:rPr>
                <w:rFonts w:hint="eastAsia" w:ascii="仿宋_GB2312" w:hAnsi="宋体" w:eastAsia="仿宋_GB2312" w:cs="Times New Roman"/>
                <w:color w:val="000000"/>
                <w:sz w:val="22"/>
                <w:szCs w:val="22"/>
                <w:highlight w:val="none"/>
                <w:lang w:val="en-US" w:eastAsia="zh-CN" w:bidi="ar-SA"/>
              </w:rPr>
            </w:pPr>
            <w:r>
              <w:rPr>
                <w:rFonts w:hint="eastAsia"/>
                <w:highlight w:val="none"/>
                <w:lang w:val="en-US" w:eastAsia="zh-CN" w:bidi="ar"/>
              </w:rPr>
              <w:t>平安法治办公室</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14:paraId="5C8018B9">
            <w:pPr>
              <w:rPr>
                <w:rFonts w:hint="eastAsia"/>
                <w:highlight w:val="none"/>
                <w:lang w:bidi="ar"/>
              </w:rPr>
            </w:pPr>
            <w:r>
              <w:rPr>
                <w:rFonts w:hint="eastAsia"/>
                <w:highlight w:val="none"/>
                <w:lang w:bidi="ar"/>
              </w:rPr>
              <w:t>1.</w:t>
            </w:r>
            <w:r>
              <w:rPr>
                <w:rFonts w:hint="eastAsia"/>
                <w:highlight w:val="none"/>
                <w:lang w:val="en-US" w:eastAsia="zh-CN" w:bidi="ar"/>
              </w:rPr>
              <w:t>街道</w:t>
            </w:r>
            <w:r>
              <w:rPr>
                <w:rFonts w:hint="eastAsia"/>
                <w:highlight w:val="none"/>
                <w:lang w:bidi="ar"/>
              </w:rPr>
              <w:t>法定代表人</w:t>
            </w:r>
          </w:p>
          <w:p w14:paraId="77458CC1">
            <w:pPr>
              <w:rPr>
                <w:rFonts w:hint="eastAsia"/>
                <w:highlight w:val="none"/>
                <w:lang w:bidi="ar"/>
              </w:rPr>
            </w:pPr>
            <w:r>
              <w:rPr>
                <w:rFonts w:hint="eastAsia"/>
                <w:highlight w:val="none"/>
                <w:lang w:bidi="ar"/>
              </w:rPr>
              <w:t>2.分管负责人</w:t>
            </w:r>
          </w:p>
          <w:p w14:paraId="493BB5D3">
            <w:pPr>
              <w:rPr>
                <w:rFonts w:hint="eastAsia"/>
                <w:highlight w:val="none"/>
                <w:lang w:bidi="ar"/>
              </w:rPr>
            </w:pPr>
            <w:r>
              <w:rPr>
                <w:rFonts w:hint="eastAsia"/>
                <w:highlight w:val="none"/>
                <w:lang w:bidi="ar"/>
              </w:rPr>
              <w:t>3.承办机构负责人</w:t>
            </w:r>
          </w:p>
          <w:p w14:paraId="510C9ADF">
            <w:pPr>
              <w:rPr>
                <w:rFonts w:hint="eastAsia" w:ascii="仿宋_GB2312" w:hAnsi="宋体" w:eastAsia="仿宋_GB2312" w:cs="Times New Roman"/>
                <w:color w:val="000000"/>
                <w:sz w:val="22"/>
                <w:szCs w:val="22"/>
                <w:highlight w:val="none"/>
                <w:lang w:val="en-US" w:eastAsia="zh-CN" w:bidi="ar-SA"/>
              </w:rPr>
            </w:pPr>
            <w:r>
              <w:rPr>
                <w:rFonts w:hint="eastAsia"/>
                <w:highlight w:val="none"/>
                <w:lang w:bidi="ar"/>
              </w:rPr>
              <w:t>4.具体承办人</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4F3C3AFC">
            <w:pPr>
              <w:rPr>
                <w:rFonts w:hint="eastAsia" w:ascii="仿宋_GB2312" w:hAnsi="宋体" w:eastAsia="仿宋_GB2312" w:cs="Times New Roman"/>
                <w:color w:val="000000"/>
                <w:sz w:val="22"/>
                <w:szCs w:val="22"/>
                <w:highlight w:val="none"/>
                <w:lang w:val="en-US" w:eastAsia="zh-CN" w:bidi="ar-SA"/>
              </w:rPr>
            </w:pPr>
          </w:p>
        </w:tc>
      </w:tr>
      <w:tr w14:paraId="54FFED41">
        <w:tblPrEx>
          <w:tblCellMar>
            <w:top w:w="0" w:type="dxa"/>
            <w:left w:w="108" w:type="dxa"/>
            <w:bottom w:w="0" w:type="dxa"/>
            <w:right w:w="108" w:type="dxa"/>
          </w:tblCellMar>
        </w:tblPrEx>
        <w:trPr>
          <w:trHeight w:val="2430" w:hRule="atLeast"/>
        </w:trPr>
        <w:tc>
          <w:tcPr>
            <w:tcW w:w="165" w:type="pct"/>
            <w:tcBorders>
              <w:top w:val="single" w:color="auto" w:sz="4" w:space="0"/>
              <w:left w:val="single" w:color="auto" w:sz="4" w:space="0"/>
              <w:bottom w:val="single" w:color="auto" w:sz="4" w:space="0"/>
              <w:right w:val="single" w:color="auto" w:sz="4" w:space="0"/>
            </w:tcBorders>
            <w:shd w:val="clear" w:color="auto" w:fill="auto"/>
            <w:vAlign w:val="center"/>
          </w:tcPr>
          <w:p w14:paraId="320580F0">
            <w:pPr>
              <w:rPr>
                <w:rFonts w:hint="default"/>
                <w:highlight w:val="none"/>
                <w:lang w:val="en-US" w:eastAsia="zh-CN" w:bidi="ar"/>
              </w:rPr>
            </w:pPr>
            <w:r>
              <w:rPr>
                <w:rFonts w:hint="eastAsia"/>
                <w:highlight w:val="none"/>
                <w:lang w:val="en-US" w:eastAsia="zh-CN" w:bidi="ar"/>
              </w:rPr>
              <w:t>36</w:t>
            </w:r>
          </w:p>
        </w:tc>
        <w:tc>
          <w:tcPr>
            <w:tcW w:w="182" w:type="pct"/>
            <w:tcBorders>
              <w:top w:val="single" w:color="auto" w:sz="4" w:space="0"/>
              <w:left w:val="single" w:color="auto" w:sz="4" w:space="0"/>
              <w:bottom w:val="single" w:color="auto" w:sz="4" w:space="0"/>
              <w:right w:val="single" w:color="auto" w:sz="4" w:space="0"/>
            </w:tcBorders>
            <w:shd w:val="clear" w:color="auto" w:fill="auto"/>
            <w:vAlign w:val="center"/>
          </w:tcPr>
          <w:p w14:paraId="4E2A7364">
            <w:pPr>
              <w:rPr>
                <w:rFonts w:hint="eastAsia"/>
                <w:highlight w:val="none"/>
                <w:lang w:val="en-US" w:eastAsia="zh-CN" w:bidi="ar"/>
              </w:rPr>
            </w:pPr>
            <w:r>
              <w:rPr>
                <w:rFonts w:hint="eastAsia"/>
                <w:highlight w:val="none"/>
                <w:lang w:bidi="ar"/>
              </w:rPr>
              <w:t>其他权力</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14:paraId="632AF64C">
            <w:pPr>
              <w:jc w:val="left"/>
              <w:rPr>
                <w:rFonts w:hint="eastAsia"/>
                <w:b w:val="0"/>
                <w:bCs w:val="0"/>
                <w:highlight w:val="none"/>
                <w:lang w:bidi="ar"/>
              </w:rPr>
            </w:pPr>
            <w:r>
              <w:rPr>
                <w:rFonts w:hint="eastAsia"/>
                <w:b w:val="0"/>
                <w:bCs w:val="0"/>
                <w:highlight w:val="none"/>
                <w:lang w:bidi="ar"/>
              </w:rPr>
              <w:t>对新生儿在医疗保健机构以外地点死亡的核查</w:t>
            </w: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14:paraId="1B40FA4B">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highlight w:val="none"/>
                <w:lang w:bidi="ar"/>
              </w:rPr>
            </w:pPr>
            <w:r>
              <w:rPr>
                <w:rFonts w:hint="eastAsia"/>
                <w:highlight w:val="none"/>
                <w:lang w:bidi="ar"/>
              </w:rPr>
              <w:t>《禁止非医学需要的胎儿性别鉴定和选择性别的人工终止妊娠的规定》（国家卫生和计划生育委员会令第9号）第十三条第二款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1019" w:type="pct"/>
            <w:tcBorders>
              <w:top w:val="single" w:color="auto" w:sz="4" w:space="0"/>
              <w:left w:val="single" w:color="auto" w:sz="4" w:space="0"/>
              <w:bottom w:val="single" w:color="auto" w:sz="4" w:space="0"/>
              <w:right w:val="single" w:color="auto" w:sz="4" w:space="0"/>
            </w:tcBorders>
            <w:shd w:val="clear" w:color="auto" w:fill="auto"/>
            <w:vAlign w:val="center"/>
          </w:tcPr>
          <w:p w14:paraId="19098B24">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highlight w:val="none"/>
                <w:lang w:bidi="ar"/>
              </w:rPr>
            </w:pPr>
            <w:r>
              <w:rPr>
                <w:rFonts w:hint="eastAsia"/>
                <w:highlight w:val="none"/>
                <w:lang w:bidi="ar"/>
              </w:rPr>
              <w:t>1.核查责任：根据监护人的报告，按照有关规定进行核查。</w:t>
            </w:r>
          </w:p>
          <w:p w14:paraId="19EFFD15">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highlight w:val="none"/>
                <w:lang w:bidi="ar"/>
              </w:rPr>
            </w:pPr>
            <w:r>
              <w:rPr>
                <w:rFonts w:hint="eastAsia"/>
                <w:highlight w:val="none"/>
                <w:lang w:bidi="ar"/>
              </w:rPr>
              <w:t>2.处置责任：根据有关规定作出相应处置措施。并向乡镇卫生院或社区卫生服务中心通报有关信息。</w:t>
            </w:r>
          </w:p>
          <w:p w14:paraId="1587CD24">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highlight w:val="none"/>
                <w:lang w:bidi="ar"/>
              </w:rPr>
            </w:pPr>
            <w:r>
              <w:rPr>
                <w:rFonts w:hint="eastAsia"/>
                <w:highlight w:val="none"/>
                <w:lang w:bidi="ar"/>
              </w:rPr>
              <w:t xml:space="preserve">3.法律法规规章文件规定应履行的其他责任。    </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14:paraId="4F673750">
            <w:pPr>
              <w:rPr>
                <w:rFonts w:hint="eastAsia"/>
                <w:highlight w:val="none"/>
                <w:lang w:bidi="ar"/>
              </w:rPr>
            </w:pPr>
            <w:r>
              <w:rPr>
                <w:rFonts w:hint="eastAsia"/>
                <w:highlight w:val="none"/>
                <w:lang w:bidi="ar"/>
              </w:rPr>
              <w:t>卫健</w:t>
            </w:r>
            <w:r>
              <w:rPr>
                <w:rFonts w:hint="eastAsia"/>
                <w:highlight w:val="none"/>
                <w:lang w:val="en-US" w:eastAsia="zh-CN" w:bidi="ar"/>
              </w:rPr>
              <w:t>部门</w:t>
            </w:r>
            <w:r>
              <w:rPr>
                <w:rFonts w:hint="eastAsia"/>
                <w:highlight w:val="none"/>
                <w:lang w:bidi="ar"/>
              </w:rPr>
              <w:t>按照职责进行业务指导。</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6F12F41D">
            <w:pPr>
              <w:rPr>
                <w:rFonts w:hint="eastAsia"/>
                <w:highlight w:val="none"/>
                <w:lang w:bidi="ar"/>
              </w:rPr>
            </w:pPr>
            <w:r>
              <w:rPr>
                <w:rFonts w:hint="eastAsia"/>
                <w:highlight w:val="none"/>
                <w:lang w:bidi="ar"/>
              </w:rPr>
              <w:t>负责对村级计生专干或村两委干部提供的问题线索进行核查，并向当地卫生院通报有关信息。</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14:paraId="7B2EBA99">
            <w:pPr>
              <w:rPr>
                <w:rFonts w:hint="eastAsia"/>
                <w:highlight w:val="none"/>
                <w:lang w:bidi="ar"/>
              </w:rPr>
            </w:pPr>
            <w:r>
              <w:rPr>
                <w:rFonts w:hint="eastAsia"/>
                <w:highlight w:val="none"/>
                <w:lang w:bidi="ar"/>
              </w:rPr>
              <w:t>《禁止非医学需要的胎儿性别鉴定和选择性别的人工终止妊娠的规定》（国家卫生和计划生育委员会令第9号）第十三条</w:t>
            </w:r>
          </w:p>
        </w:tc>
        <w:tc>
          <w:tcPr>
            <w:tcW w:w="207" w:type="pct"/>
            <w:tcBorders>
              <w:top w:val="single" w:color="auto" w:sz="4" w:space="0"/>
              <w:left w:val="single" w:color="auto" w:sz="4" w:space="0"/>
              <w:bottom w:val="single" w:color="auto" w:sz="4" w:space="0"/>
              <w:right w:val="single" w:color="auto" w:sz="4" w:space="0"/>
            </w:tcBorders>
            <w:shd w:val="clear" w:color="auto" w:fill="auto"/>
            <w:vAlign w:val="center"/>
          </w:tcPr>
          <w:p w14:paraId="357802DF">
            <w:pPr>
              <w:rPr>
                <w:rFonts w:hint="eastAsia"/>
                <w:highlight w:val="none"/>
                <w:lang w:bidi="ar"/>
              </w:rPr>
            </w:pPr>
            <w:r>
              <w:rPr>
                <w:rFonts w:hint="eastAsia"/>
                <w:highlight w:val="none"/>
                <w:lang w:bidi="ar"/>
              </w:rPr>
              <w:t>公共事务管理办公室</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14:paraId="2D02822B">
            <w:pPr>
              <w:jc w:val="left"/>
              <w:rPr>
                <w:rFonts w:hint="eastAsia"/>
                <w:highlight w:val="none"/>
                <w:lang w:bidi="ar"/>
              </w:rPr>
            </w:pPr>
            <w:r>
              <w:rPr>
                <w:rFonts w:hint="eastAsia"/>
                <w:highlight w:val="none"/>
                <w:lang w:bidi="ar"/>
              </w:rPr>
              <w:t>1.</w:t>
            </w:r>
            <w:r>
              <w:rPr>
                <w:rFonts w:hint="eastAsia"/>
                <w:highlight w:val="none"/>
                <w:lang w:val="en-US" w:eastAsia="zh-CN" w:bidi="ar"/>
              </w:rPr>
              <w:t>街道</w:t>
            </w:r>
            <w:r>
              <w:rPr>
                <w:rFonts w:hint="eastAsia"/>
                <w:highlight w:val="none"/>
                <w:lang w:bidi="ar"/>
              </w:rPr>
              <w:t>法定代表人</w:t>
            </w:r>
          </w:p>
          <w:p w14:paraId="79E23E5E">
            <w:pPr>
              <w:jc w:val="left"/>
              <w:rPr>
                <w:rFonts w:hint="eastAsia"/>
                <w:highlight w:val="none"/>
                <w:lang w:bidi="ar"/>
              </w:rPr>
            </w:pPr>
            <w:r>
              <w:rPr>
                <w:rFonts w:hint="eastAsia"/>
                <w:highlight w:val="none"/>
                <w:lang w:bidi="ar"/>
              </w:rPr>
              <w:t>2.分管负责人</w:t>
            </w:r>
          </w:p>
          <w:p w14:paraId="70B5A75B">
            <w:pPr>
              <w:jc w:val="left"/>
              <w:rPr>
                <w:rFonts w:hint="eastAsia"/>
                <w:highlight w:val="none"/>
                <w:lang w:bidi="ar"/>
              </w:rPr>
            </w:pPr>
            <w:r>
              <w:rPr>
                <w:rFonts w:hint="eastAsia"/>
                <w:highlight w:val="none"/>
                <w:lang w:bidi="ar"/>
              </w:rPr>
              <w:t>3.承办机构负责人</w:t>
            </w:r>
          </w:p>
          <w:p w14:paraId="20AE4DB7">
            <w:pPr>
              <w:jc w:val="left"/>
              <w:rPr>
                <w:rFonts w:hint="eastAsia"/>
                <w:highlight w:val="none"/>
                <w:lang w:bidi="ar"/>
              </w:rPr>
            </w:pPr>
            <w:r>
              <w:rPr>
                <w:rFonts w:hint="eastAsia"/>
                <w:highlight w:val="none"/>
                <w:lang w:bidi="ar"/>
              </w:rPr>
              <w:t>4.具体承办人</w:t>
            </w:r>
          </w:p>
        </w:tc>
        <w:tc>
          <w:tcPr>
            <w:tcW w:w="181" w:type="pct"/>
            <w:tcBorders>
              <w:top w:val="single" w:color="auto" w:sz="4" w:space="0"/>
              <w:left w:val="single" w:color="auto" w:sz="4" w:space="0"/>
              <w:bottom w:val="single" w:color="auto" w:sz="4" w:space="0"/>
              <w:right w:val="single" w:color="auto" w:sz="4" w:space="0"/>
            </w:tcBorders>
            <w:shd w:val="clear" w:color="auto" w:fill="auto"/>
          </w:tcPr>
          <w:p w14:paraId="7D66A97D">
            <w:pPr>
              <w:rPr>
                <w:rFonts w:hint="eastAsia" w:ascii="仿宋_GB2312" w:hAnsi="宋体" w:eastAsia="仿宋_GB2312" w:cs="Times New Roman"/>
                <w:color w:val="000000"/>
                <w:sz w:val="22"/>
                <w:szCs w:val="22"/>
                <w:highlight w:val="none"/>
                <w:lang w:val="en-US" w:eastAsia="zh-CN" w:bidi="ar"/>
              </w:rPr>
            </w:pPr>
          </w:p>
        </w:tc>
      </w:tr>
      <w:tr w14:paraId="73EC28DC">
        <w:tblPrEx>
          <w:tblCellMar>
            <w:top w:w="0" w:type="dxa"/>
            <w:left w:w="108" w:type="dxa"/>
            <w:bottom w:w="0" w:type="dxa"/>
            <w:right w:w="108" w:type="dxa"/>
          </w:tblCellMar>
        </w:tblPrEx>
        <w:trPr>
          <w:trHeight w:val="2430" w:hRule="atLeast"/>
        </w:trPr>
        <w:tc>
          <w:tcPr>
            <w:tcW w:w="165" w:type="pct"/>
            <w:tcBorders>
              <w:top w:val="single" w:color="auto" w:sz="4" w:space="0"/>
              <w:left w:val="single" w:color="auto" w:sz="4" w:space="0"/>
              <w:bottom w:val="single" w:color="auto" w:sz="4" w:space="0"/>
              <w:right w:val="single" w:color="auto" w:sz="4" w:space="0"/>
            </w:tcBorders>
            <w:shd w:val="clear" w:color="auto" w:fill="auto"/>
            <w:vAlign w:val="center"/>
          </w:tcPr>
          <w:p w14:paraId="3EAB0A29">
            <w:pPr>
              <w:rPr>
                <w:rFonts w:hint="default"/>
                <w:highlight w:val="none"/>
                <w:lang w:val="en-US" w:eastAsia="zh-CN" w:bidi="ar"/>
              </w:rPr>
            </w:pPr>
            <w:r>
              <w:rPr>
                <w:rFonts w:hint="eastAsia"/>
                <w:highlight w:val="none"/>
                <w:lang w:val="en-US" w:eastAsia="zh-CN" w:bidi="ar"/>
              </w:rPr>
              <w:t>37</w:t>
            </w:r>
          </w:p>
        </w:tc>
        <w:tc>
          <w:tcPr>
            <w:tcW w:w="182" w:type="pct"/>
            <w:tcBorders>
              <w:top w:val="single" w:color="auto" w:sz="4" w:space="0"/>
              <w:left w:val="single" w:color="auto" w:sz="4" w:space="0"/>
              <w:bottom w:val="single" w:color="auto" w:sz="4" w:space="0"/>
              <w:right w:val="single" w:color="auto" w:sz="4" w:space="0"/>
            </w:tcBorders>
            <w:shd w:val="clear" w:color="auto" w:fill="auto"/>
            <w:vAlign w:val="center"/>
          </w:tcPr>
          <w:p w14:paraId="77323C3F">
            <w:pPr>
              <w:jc w:val="left"/>
              <w:rPr>
                <w:rFonts w:hint="eastAsia" w:ascii="仿宋_GB2312" w:hAnsi="宋体" w:eastAsia="仿宋_GB2312" w:cs="Times New Roman"/>
                <w:color w:val="000000"/>
                <w:sz w:val="22"/>
                <w:szCs w:val="22"/>
                <w:highlight w:val="none"/>
                <w:lang w:val="en-US" w:eastAsia="zh-CN" w:bidi="ar"/>
              </w:rPr>
            </w:pPr>
            <w:r>
              <w:rPr>
                <w:rFonts w:hint="eastAsia"/>
                <w:highlight w:val="none"/>
                <w:lang w:bidi="ar"/>
              </w:rPr>
              <w:t>其他权力</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14:paraId="31470551">
            <w:pPr>
              <w:jc w:val="left"/>
              <w:rPr>
                <w:rFonts w:hint="eastAsia" w:ascii="仿宋_GB2312" w:hAnsi="宋体" w:eastAsia="仿宋_GB2312" w:cs="Times New Roman"/>
                <w:color w:val="000000"/>
                <w:sz w:val="22"/>
                <w:szCs w:val="22"/>
                <w:highlight w:val="none"/>
                <w:lang w:val="en-US" w:eastAsia="zh-CN" w:bidi="ar"/>
              </w:rPr>
            </w:pPr>
            <w:r>
              <w:rPr>
                <w:rFonts w:hint="eastAsia"/>
                <w:sz w:val="22"/>
                <w:szCs w:val="22"/>
                <w:highlight w:val="none"/>
                <w:vertAlign w:val="baseline"/>
                <w:lang w:val="en-US" w:eastAsia="zh-CN" w:bidi="ar"/>
              </w:rPr>
              <w:t>人口监测与计划生育服务</w:t>
            </w: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14:paraId="577BDA14">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sz w:val="22"/>
                <w:szCs w:val="22"/>
                <w:highlight w:val="none"/>
                <w:vertAlign w:val="baseline"/>
                <w:lang w:val="en-US" w:eastAsia="zh-CN" w:bidi="ar"/>
              </w:rPr>
            </w:pPr>
            <w:r>
              <w:rPr>
                <w:rFonts w:hint="eastAsia"/>
                <w:sz w:val="22"/>
                <w:szCs w:val="22"/>
                <w:highlight w:val="none"/>
                <w:vertAlign w:val="baseline"/>
                <w:lang w:val="en-US" w:eastAsia="zh-CN" w:bidi="ar"/>
              </w:rPr>
              <w:t>《中华人民共和国人口与计划生育法》第十条 乡、民族乡、镇的人民政府和城市街道办事处负责本管辖区域内的人口与计划生育工作，贯彻落实人口与计划生育实施方案。</w:t>
            </w:r>
          </w:p>
          <w:p w14:paraId="4CB7FE96">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ascii="仿宋_GB2312" w:hAnsi="宋体" w:eastAsia="仿宋_GB2312" w:cs="Times New Roman"/>
                <w:color w:val="000000"/>
                <w:sz w:val="22"/>
                <w:szCs w:val="22"/>
                <w:highlight w:val="none"/>
                <w:vertAlign w:val="baseline"/>
                <w:lang w:val="en-US" w:eastAsia="zh-CN" w:bidi="ar"/>
              </w:rPr>
            </w:pPr>
            <w:r>
              <w:rPr>
                <w:rFonts w:hint="eastAsia"/>
                <w:sz w:val="22"/>
                <w:szCs w:val="22"/>
                <w:highlight w:val="none"/>
                <w:vertAlign w:val="baseline"/>
                <w:lang w:val="en-US" w:eastAsia="zh-CN" w:bidi="ar"/>
              </w:rPr>
              <w:t>《贵州省人口与计划生育条例）》第十条 乡镇人民政府、街道办事处负责本辖区内的人口与计划生育工作，贯彻落实人口与计划生育实施方案。</w:t>
            </w:r>
          </w:p>
        </w:tc>
        <w:tc>
          <w:tcPr>
            <w:tcW w:w="1019" w:type="pct"/>
            <w:tcBorders>
              <w:top w:val="single" w:color="auto" w:sz="4" w:space="0"/>
              <w:left w:val="single" w:color="auto" w:sz="4" w:space="0"/>
              <w:bottom w:val="single" w:color="auto" w:sz="4" w:space="0"/>
              <w:right w:val="single" w:color="auto" w:sz="4" w:space="0"/>
            </w:tcBorders>
            <w:shd w:val="clear" w:color="auto" w:fill="auto"/>
            <w:vAlign w:val="center"/>
          </w:tcPr>
          <w:p w14:paraId="794EBE0E">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ascii="仿宋_GB2312" w:hAnsi="宋体" w:eastAsia="仿宋_GB2312" w:cs="Times New Roman"/>
                <w:color w:val="000000"/>
                <w:sz w:val="22"/>
                <w:szCs w:val="22"/>
                <w:highlight w:val="none"/>
                <w:vertAlign w:val="baseline"/>
                <w:lang w:val="en-US" w:eastAsia="zh-CN" w:bidi="ar"/>
              </w:rPr>
            </w:pPr>
            <w:r>
              <w:rPr>
                <w:rFonts w:hint="eastAsia"/>
                <w:sz w:val="22"/>
                <w:szCs w:val="22"/>
                <w:highlight w:val="none"/>
                <w:vertAlign w:val="baseline"/>
                <w:lang w:val="en-US" w:eastAsia="zh-CN" w:bidi="ar"/>
              </w:rPr>
              <w:t>负责本管辖区域内的人口与计划生育工作，贯彻落实人口与计划生育实施方案。</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14:paraId="7C4F6250">
            <w:pPr>
              <w:jc w:val="left"/>
              <w:rPr>
                <w:rFonts w:hint="eastAsia" w:ascii="仿宋_GB2312" w:hAnsi="宋体" w:eastAsia="仿宋_GB2312" w:cs="Times New Roman"/>
                <w:color w:val="000000"/>
                <w:sz w:val="22"/>
                <w:szCs w:val="22"/>
                <w:highlight w:val="none"/>
                <w:vertAlign w:val="baseline"/>
                <w:lang w:val="en-US" w:eastAsia="zh-CN" w:bidi="ar"/>
              </w:rPr>
            </w:pPr>
            <w:r>
              <w:rPr>
                <w:rFonts w:hint="eastAsia"/>
                <w:highlight w:val="none"/>
                <w:lang w:bidi="ar"/>
              </w:rPr>
              <w:t>卫健</w:t>
            </w:r>
            <w:r>
              <w:rPr>
                <w:rFonts w:hint="eastAsia"/>
                <w:highlight w:val="none"/>
                <w:lang w:val="en-US" w:eastAsia="zh-CN" w:bidi="ar"/>
              </w:rPr>
              <w:t>部门</w:t>
            </w:r>
            <w:r>
              <w:rPr>
                <w:rFonts w:hint="eastAsia"/>
                <w:sz w:val="22"/>
                <w:szCs w:val="22"/>
                <w:highlight w:val="none"/>
                <w:vertAlign w:val="baseline"/>
                <w:lang w:val="en-US" w:eastAsia="zh-CN" w:bidi="ar"/>
              </w:rPr>
              <w:t>负责进行业务指导。</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7ED224AF">
            <w:pPr>
              <w:jc w:val="left"/>
              <w:rPr>
                <w:rFonts w:hint="eastAsia" w:ascii="仿宋_GB2312" w:hAnsi="宋体" w:eastAsia="仿宋_GB2312" w:cs="Times New Roman"/>
                <w:color w:val="000000"/>
                <w:sz w:val="22"/>
                <w:szCs w:val="22"/>
                <w:highlight w:val="none"/>
                <w:vertAlign w:val="baseline"/>
                <w:lang w:val="en-US" w:eastAsia="zh-CN" w:bidi="ar"/>
              </w:rPr>
            </w:pPr>
            <w:r>
              <w:rPr>
                <w:rFonts w:hint="eastAsia"/>
                <w:sz w:val="22"/>
                <w:szCs w:val="22"/>
                <w:highlight w:val="none"/>
                <w:vertAlign w:val="baseline"/>
                <w:lang w:val="en-US" w:eastAsia="zh-CN" w:bidi="ar"/>
              </w:rPr>
              <w:t>负责本辖区内的人口与计划生育工作，贯彻落实人口与计划生育实施方案。</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14:paraId="12A7B8C3">
            <w:pPr>
              <w:jc w:val="left"/>
              <w:rPr>
                <w:rFonts w:hint="eastAsia" w:ascii="仿宋_GB2312" w:hAnsi="宋体" w:eastAsia="仿宋_GB2312" w:cs="Times New Roman"/>
                <w:color w:val="000000"/>
                <w:sz w:val="22"/>
                <w:szCs w:val="22"/>
                <w:highlight w:val="none"/>
                <w:lang w:val="en-US" w:eastAsia="zh-CN" w:bidi="ar"/>
              </w:rPr>
            </w:pPr>
            <w:r>
              <w:rPr>
                <w:rFonts w:hint="eastAsia"/>
                <w:sz w:val="22"/>
                <w:szCs w:val="22"/>
                <w:highlight w:val="none"/>
                <w:vertAlign w:val="baseline"/>
                <w:lang w:val="en-US" w:eastAsia="zh-CN" w:bidi="ar"/>
              </w:rPr>
              <w:t>《中华人民共和国人口与计划生育法》第十条、《贵州省人口与计划生育条例）》第十条</w:t>
            </w:r>
          </w:p>
        </w:tc>
        <w:tc>
          <w:tcPr>
            <w:tcW w:w="207" w:type="pct"/>
            <w:tcBorders>
              <w:top w:val="single" w:color="auto" w:sz="4" w:space="0"/>
              <w:left w:val="single" w:color="auto" w:sz="4" w:space="0"/>
              <w:bottom w:val="single" w:color="auto" w:sz="4" w:space="0"/>
              <w:right w:val="single" w:color="auto" w:sz="4" w:space="0"/>
            </w:tcBorders>
            <w:shd w:val="clear" w:color="auto" w:fill="auto"/>
            <w:vAlign w:val="center"/>
          </w:tcPr>
          <w:p w14:paraId="6C5D0093">
            <w:pPr>
              <w:jc w:val="left"/>
              <w:rPr>
                <w:rFonts w:hint="eastAsia" w:ascii="仿宋_GB2312" w:hAnsi="宋体" w:eastAsia="仿宋_GB2312" w:cs="Times New Roman"/>
                <w:color w:val="000000"/>
                <w:sz w:val="22"/>
                <w:szCs w:val="22"/>
                <w:highlight w:val="none"/>
                <w:lang w:val="en-US" w:eastAsia="zh-CN" w:bidi="ar"/>
              </w:rPr>
            </w:pPr>
            <w:r>
              <w:rPr>
                <w:rFonts w:hint="eastAsia"/>
                <w:highlight w:val="none"/>
                <w:lang w:bidi="ar"/>
              </w:rPr>
              <w:t>公共事务管理办公室</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14:paraId="04AE556E">
            <w:pPr>
              <w:jc w:val="left"/>
              <w:rPr>
                <w:rFonts w:hint="eastAsia"/>
                <w:highlight w:val="none"/>
                <w:lang w:bidi="ar"/>
              </w:rPr>
            </w:pPr>
            <w:r>
              <w:rPr>
                <w:rFonts w:hint="eastAsia"/>
                <w:highlight w:val="none"/>
                <w:lang w:bidi="ar"/>
              </w:rPr>
              <w:t>1.</w:t>
            </w:r>
            <w:r>
              <w:rPr>
                <w:rFonts w:hint="eastAsia"/>
                <w:highlight w:val="none"/>
                <w:lang w:val="en-US" w:eastAsia="zh-CN" w:bidi="ar"/>
              </w:rPr>
              <w:t>街道</w:t>
            </w:r>
            <w:r>
              <w:rPr>
                <w:rFonts w:hint="eastAsia"/>
                <w:highlight w:val="none"/>
                <w:lang w:bidi="ar"/>
              </w:rPr>
              <w:t>法定代表人</w:t>
            </w:r>
          </w:p>
          <w:p w14:paraId="58E8F2B3">
            <w:pPr>
              <w:jc w:val="left"/>
              <w:rPr>
                <w:rFonts w:hint="eastAsia"/>
                <w:highlight w:val="none"/>
                <w:lang w:bidi="ar"/>
              </w:rPr>
            </w:pPr>
            <w:r>
              <w:rPr>
                <w:rFonts w:hint="eastAsia"/>
                <w:highlight w:val="none"/>
                <w:lang w:bidi="ar"/>
              </w:rPr>
              <w:t>2.分管负责人</w:t>
            </w:r>
          </w:p>
          <w:p w14:paraId="4F01A053">
            <w:pPr>
              <w:jc w:val="left"/>
              <w:rPr>
                <w:rFonts w:hint="eastAsia"/>
                <w:highlight w:val="none"/>
                <w:lang w:bidi="ar"/>
              </w:rPr>
            </w:pPr>
            <w:r>
              <w:rPr>
                <w:rFonts w:hint="eastAsia"/>
                <w:highlight w:val="none"/>
                <w:lang w:bidi="ar"/>
              </w:rPr>
              <w:t>3.承办机构负责人</w:t>
            </w:r>
          </w:p>
          <w:p w14:paraId="2330C5C8">
            <w:pPr>
              <w:jc w:val="left"/>
              <w:rPr>
                <w:rFonts w:hint="eastAsia" w:ascii="仿宋_GB2312" w:hAnsi="宋体" w:eastAsia="仿宋_GB2312" w:cs="Times New Roman"/>
                <w:color w:val="000000"/>
                <w:sz w:val="22"/>
                <w:szCs w:val="22"/>
                <w:highlight w:val="none"/>
                <w:lang w:val="en-US" w:eastAsia="zh-CN" w:bidi="ar"/>
              </w:rPr>
            </w:pPr>
            <w:r>
              <w:rPr>
                <w:rFonts w:hint="eastAsia"/>
                <w:highlight w:val="none"/>
                <w:lang w:bidi="ar"/>
              </w:rPr>
              <w:t>4.具体承办人</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6DB059A5">
            <w:pPr>
              <w:jc w:val="left"/>
              <w:rPr>
                <w:rFonts w:hint="eastAsia" w:ascii="仿宋_GB2312" w:hAnsi="宋体" w:eastAsia="仿宋_GB2312" w:cs="Times New Roman"/>
                <w:color w:val="000000"/>
                <w:sz w:val="22"/>
                <w:szCs w:val="22"/>
                <w:highlight w:val="none"/>
                <w:lang w:val="en-US" w:eastAsia="zh-CN" w:bidi="ar"/>
              </w:rPr>
            </w:pPr>
          </w:p>
        </w:tc>
      </w:tr>
      <w:tr w14:paraId="6F33C1AD">
        <w:tblPrEx>
          <w:tblCellMar>
            <w:top w:w="0" w:type="dxa"/>
            <w:left w:w="108" w:type="dxa"/>
            <w:bottom w:w="0" w:type="dxa"/>
            <w:right w:w="108" w:type="dxa"/>
          </w:tblCellMar>
        </w:tblPrEx>
        <w:trPr>
          <w:trHeight w:val="2430" w:hRule="atLeast"/>
        </w:trPr>
        <w:tc>
          <w:tcPr>
            <w:tcW w:w="165" w:type="pct"/>
            <w:tcBorders>
              <w:top w:val="single" w:color="auto" w:sz="4" w:space="0"/>
              <w:left w:val="single" w:color="auto" w:sz="4" w:space="0"/>
              <w:bottom w:val="single" w:color="auto" w:sz="4" w:space="0"/>
              <w:right w:val="single" w:color="auto" w:sz="4" w:space="0"/>
            </w:tcBorders>
            <w:shd w:val="clear" w:color="auto" w:fill="auto"/>
            <w:vAlign w:val="center"/>
          </w:tcPr>
          <w:p w14:paraId="4AAD13F1">
            <w:pPr>
              <w:rPr>
                <w:rFonts w:hint="default"/>
                <w:highlight w:val="none"/>
                <w:lang w:val="en-US" w:eastAsia="zh-CN" w:bidi="ar"/>
              </w:rPr>
            </w:pPr>
            <w:r>
              <w:rPr>
                <w:rFonts w:hint="eastAsia"/>
                <w:highlight w:val="none"/>
                <w:lang w:val="en-US" w:eastAsia="zh-CN" w:bidi="ar"/>
              </w:rPr>
              <w:t>38</w:t>
            </w:r>
          </w:p>
        </w:tc>
        <w:tc>
          <w:tcPr>
            <w:tcW w:w="182" w:type="pct"/>
            <w:tcBorders>
              <w:top w:val="single" w:color="auto" w:sz="4" w:space="0"/>
              <w:left w:val="single" w:color="auto" w:sz="4" w:space="0"/>
              <w:bottom w:val="single" w:color="auto" w:sz="4" w:space="0"/>
              <w:right w:val="single" w:color="auto" w:sz="4" w:space="0"/>
            </w:tcBorders>
            <w:shd w:val="clear" w:color="auto" w:fill="auto"/>
            <w:vAlign w:val="center"/>
          </w:tcPr>
          <w:p w14:paraId="51B3F4A8">
            <w:pPr>
              <w:jc w:val="left"/>
              <w:rPr>
                <w:rFonts w:hint="eastAsia" w:eastAsia="仿宋_GB2312"/>
                <w:highlight w:val="none"/>
                <w:lang w:val="en-US" w:eastAsia="zh-CN" w:bidi="ar"/>
              </w:rPr>
            </w:pPr>
            <w:r>
              <w:rPr>
                <w:rFonts w:hint="eastAsia"/>
                <w:highlight w:val="none"/>
                <w:lang w:bidi="ar"/>
              </w:rPr>
              <w:t>其他权力</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14:paraId="66F0D4B1">
            <w:pPr>
              <w:jc w:val="left"/>
              <w:rPr>
                <w:rFonts w:hint="eastAsia"/>
                <w:highlight w:val="none"/>
                <w:lang w:bidi="ar"/>
              </w:rPr>
            </w:pPr>
            <w:r>
              <w:rPr>
                <w:rFonts w:hint="eastAsia"/>
                <w:sz w:val="22"/>
                <w:szCs w:val="22"/>
                <w:highlight w:val="none"/>
                <w:vertAlign w:val="baseline"/>
                <w:lang w:val="en-US" w:eastAsia="zh-CN" w:bidi="ar"/>
              </w:rPr>
              <w:t>农村宅基地审批管理</w:t>
            </w:r>
          </w:p>
        </w:tc>
        <w:tc>
          <w:tcPr>
            <w:tcW w:w="1103" w:type="pct"/>
            <w:tcBorders>
              <w:top w:val="single" w:color="auto" w:sz="4" w:space="0"/>
              <w:left w:val="single" w:color="auto" w:sz="4" w:space="0"/>
              <w:bottom w:val="single" w:color="auto" w:sz="4" w:space="0"/>
              <w:right w:val="single" w:color="auto" w:sz="4" w:space="0"/>
            </w:tcBorders>
            <w:shd w:val="clear" w:color="auto" w:fill="auto"/>
            <w:vAlign w:val="center"/>
          </w:tcPr>
          <w:p w14:paraId="11B7E359">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highlight w:val="none"/>
                <w:lang w:bidi="ar"/>
              </w:rPr>
            </w:pPr>
            <w:r>
              <w:rPr>
                <w:rFonts w:hint="eastAsia"/>
                <w:sz w:val="22"/>
                <w:szCs w:val="22"/>
                <w:highlight w:val="none"/>
                <w:vertAlign w:val="baseline"/>
                <w:lang w:val="en-US" w:eastAsia="zh-CN" w:bidi="ar"/>
              </w:rPr>
              <w:t>《贵州省农村村民住宅建设管理办法 (试行)》第五条</w:t>
            </w:r>
            <w:r>
              <w:rPr>
                <w:rFonts w:hint="eastAsia"/>
                <w:highlight w:val="none"/>
                <w:lang w:bidi="ar"/>
              </w:rPr>
              <w:t> 县级以上人民政府加强本行政区域内农村村民住宅建设管理工作的统筹领导，明确管理机构，落实管理人员，并将所需经费纳入本级财政预算。</w:t>
            </w:r>
          </w:p>
          <w:p w14:paraId="4E79581B">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sz w:val="22"/>
                <w:szCs w:val="22"/>
                <w:highlight w:val="none"/>
                <w:lang w:bidi="ar"/>
              </w:rPr>
            </w:pPr>
            <w:r>
              <w:rPr>
                <w:rFonts w:hint="eastAsia"/>
                <w:highlight w:val="none"/>
                <w:lang w:bidi="ar"/>
              </w:rPr>
              <w:t>农业农村部门负责农村宅基地改革和管理有关工作，建立宅基地管理信息化平台，健全宅基地管理体系，规范开展宅基地监管。自然资源部门负责国土空间规划中统筹宅基地用地规模和布局，根据“一户一宅”用地需求，单列宅基地用地计划，依法办理农用地转用审批、规划许可、不动产登记等手续。住房城乡建设部门负责编印农村村民住宅建设通用图集，加强乡村建设风貌引导，对农房建设现场施工和质量安全提供咨询服务和技术指导，开展农村工匠培训和管理工作。公安部门负责指导农房门牌发放等工作。文物保护、林业、水利、电力等其他部门，按照各自职责，共同做好农村村民住宅建设管理有关工作。</w:t>
            </w:r>
          </w:p>
          <w:p w14:paraId="051EC8B4">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highlight w:val="none"/>
                <w:lang w:bidi="ar"/>
              </w:rPr>
            </w:pPr>
            <w:r>
              <w:rPr>
                <w:rFonts w:hint="eastAsia"/>
                <w:sz w:val="22"/>
                <w:szCs w:val="22"/>
                <w:highlight w:val="none"/>
                <w:vertAlign w:val="baseline"/>
                <w:lang w:val="en-US" w:eastAsia="zh-CN" w:bidi="ar"/>
              </w:rPr>
              <w:t xml:space="preserve"> 乡(镇)人民政府、街道办事处负责建立一个窗口对外受理、多部门内部联动运行的农村宅基地建房联审联办制度，统筹开展农村村民住宅建设的规划选址、行政审批、现场放线、动态巡查、质量监督和竣工验收等工作。村级组织负责拟定农村村民住宅建设的村规民约，做好村民建房的审查和公示，协调开展农村宅基地的腾退、调整和有偿使用，指导村民依法实施农村村民住宅建设活动。</w:t>
            </w:r>
          </w:p>
        </w:tc>
        <w:tc>
          <w:tcPr>
            <w:tcW w:w="1019" w:type="pct"/>
            <w:tcBorders>
              <w:top w:val="single" w:color="auto" w:sz="4" w:space="0"/>
              <w:left w:val="single" w:color="auto" w:sz="4" w:space="0"/>
              <w:bottom w:val="single" w:color="auto" w:sz="4" w:space="0"/>
              <w:right w:val="single" w:color="auto" w:sz="4" w:space="0"/>
            </w:tcBorders>
            <w:shd w:val="clear" w:color="auto" w:fill="auto"/>
            <w:vAlign w:val="center"/>
          </w:tcPr>
          <w:p w14:paraId="298AA830">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sz w:val="22"/>
                <w:szCs w:val="22"/>
                <w:highlight w:val="none"/>
                <w:lang w:bidi="ar"/>
              </w:rPr>
            </w:pPr>
            <w:r>
              <w:rPr>
                <w:rFonts w:hint="eastAsia"/>
                <w:sz w:val="22"/>
                <w:szCs w:val="22"/>
                <w:highlight w:val="none"/>
                <w:lang w:bidi="ar"/>
              </w:rPr>
              <w:t>1.受理责任：公示法定应当提交的材料；一次性告知补正材料；依法受理或不予受理申请（不予受理应当告知理由）。</w:t>
            </w:r>
          </w:p>
          <w:p w14:paraId="626BF43B">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sz w:val="22"/>
                <w:szCs w:val="22"/>
                <w:highlight w:val="none"/>
                <w:lang w:bidi="ar"/>
              </w:rPr>
            </w:pPr>
            <w:r>
              <w:rPr>
                <w:rFonts w:hint="eastAsia"/>
                <w:sz w:val="22"/>
                <w:szCs w:val="22"/>
                <w:highlight w:val="none"/>
                <w:lang w:bidi="ar"/>
              </w:rPr>
              <w:t>2.审查责任：对申请人提交的申请材料进行审查，提出初审意见。</w:t>
            </w:r>
          </w:p>
          <w:p w14:paraId="0EB764F7">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sz w:val="22"/>
                <w:szCs w:val="22"/>
                <w:highlight w:val="none"/>
                <w:lang w:bidi="ar"/>
              </w:rPr>
            </w:pPr>
            <w:r>
              <w:rPr>
                <w:rFonts w:hint="eastAsia"/>
                <w:sz w:val="22"/>
                <w:szCs w:val="22"/>
                <w:highlight w:val="none"/>
                <w:lang w:bidi="ar"/>
              </w:rPr>
              <w:t xml:space="preserve">3.呈报责任：在规定期限内将审核意见和全部申请材料报送县级人民政府批准。      </w:t>
            </w:r>
          </w:p>
          <w:p w14:paraId="29DA2DE5">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sz w:val="22"/>
                <w:szCs w:val="22"/>
                <w:highlight w:val="none"/>
                <w:lang w:bidi="ar"/>
              </w:rPr>
            </w:pPr>
            <w:r>
              <w:rPr>
                <w:rFonts w:hint="eastAsia"/>
                <w:sz w:val="22"/>
                <w:szCs w:val="22"/>
                <w:highlight w:val="none"/>
                <w:lang w:bidi="ar"/>
              </w:rPr>
              <w:t>4.事后监管责任：建立实施监督检查的运行机制和管理制度，加强监管。</w:t>
            </w:r>
          </w:p>
          <w:p w14:paraId="54C10755">
            <w:pPr>
              <w:keepNext w:val="0"/>
              <w:keepLines w:val="0"/>
              <w:pageBreakBefore w:val="0"/>
              <w:widowControl/>
              <w:kinsoku/>
              <w:wordWrap/>
              <w:overflowPunct/>
              <w:topLinePunct w:val="0"/>
              <w:autoSpaceDE/>
              <w:autoSpaceDN/>
              <w:bidi w:val="0"/>
              <w:adjustRightInd/>
              <w:snapToGrid/>
              <w:ind w:firstLine="440" w:firstLineChars="200"/>
              <w:jc w:val="both"/>
              <w:textAlignment w:val="center"/>
              <w:rPr>
                <w:rFonts w:hint="eastAsia"/>
                <w:highlight w:val="none"/>
                <w:lang w:bidi="ar"/>
              </w:rPr>
            </w:pPr>
            <w:r>
              <w:rPr>
                <w:rFonts w:hint="eastAsia"/>
                <w:sz w:val="22"/>
                <w:szCs w:val="22"/>
                <w:highlight w:val="none"/>
                <w:lang w:bidi="ar"/>
              </w:rPr>
              <w:t>5.法律法规规章文件规定应履行的其他责任。</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14:paraId="2F55B839">
            <w:pPr>
              <w:jc w:val="left"/>
              <w:rPr>
                <w:rFonts w:hint="eastAsia"/>
                <w:sz w:val="22"/>
                <w:szCs w:val="22"/>
                <w:highlight w:val="none"/>
                <w:lang w:bidi="ar"/>
              </w:rPr>
            </w:pPr>
            <w:r>
              <w:rPr>
                <w:rFonts w:hint="eastAsia"/>
                <w:sz w:val="22"/>
                <w:szCs w:val="22"/>
                <w:highlight w:val="none"/>
                <w:lang w:bidi="ar"/>
              </w:rPr>
              <w:t>农业农村部门负责农村宅基地改革和管理有关工作，建立宅基地管理信息化平台，健全宅基地管理体系，规范开展宅基地监管。</w:t>
            </w:r>
          </w:p>
          <w:p w14:paraId="17A6CE28">
            <w:pPr>
              <w:jc w:val="left"/>
              <w:rPr>
                <w:rFonts w:hint="eastAsia"/>
                <w:sz w:val="22"/>
                <w:szCs w:val="22"/>
                <w:highlight w:val="none"/>
                <w:lang w:bidi="ar"/>
              </w:rPr>
            </w:pPr>
            <w:r>
              <w:rPr>
                <w:rFonts w:hint="eastAsia"/>
                <w:sz w:val="22"/>
                <w:szCs w:val="22"/>
                <w:highlight w:val="none"/>
                <w:lang w:bidi="ar"/>
              </w:rPr>
              <w:t>自然资源部门负责国土空间规划中统筹宅基地用地规模和布局，根据“一户一宅”用地需求，单列宅基地用地计划，依法办理农用地转用审批、规划许可、不动产登记等手续。住房城乡建设部门负责编印农村村民住宅建设通用图集，加强乡村建设风貌引导，对农房建设现场施工和质量安全提供咨询服务和技术指导，开展农村工匠培训和管理工作。</w:t>
            </w:r>
          </w:p>
          <w:p w14:paraId="546B9C30">
            <w:pPr>
              <w:jc w:val="left"/>
              <w:rPr>
                <w:rFonts w:hint="eastAsia"/>
                <w:sz w:val="22"/>
                <w:szCs w:val="22"/>
                <w:highlight w:val="none"/>
                <w:lang w:bidi="ar"/>
              </w:rPr>
            </w:pPr>
            <w:r>
              <w:rPr>
                <w:rFonts w:hint="eastAsia"/>
                <w:sz w:val="22"/>
                <w:szCs w:val="22"/>
                <w:highlight w:val="none"/>
                <w:lang w:bidi="ar"/>
              </w:rPr>
              <w:t>公安部门负责指导农房门牌发放等工作。</w:t>
            </w:r>
          </w:p>
          <w:p w14:paraId="7A34FE4D">
            <w:pPr>
              <w:jc w:val="left"/>
              <w:rPr>
                <w:rFonts w:hint="eastAsia"/>
                <w:sz w:val="22"/>
                <w:szCs w:val="22"/>
                <w:highlight w:val="none"/>
                <w:lang w:bidi="ar"/>
              </w:rPr>
            </w:pPr>
            <w:r>
              <w:rPr>
                <w:rFonts w:hint="eastAsia"/>
                <w:sz w:val="22"/>
                <w:szCs w:val="22"/>
                <w:highlight w:val="none"/>
                <w:lang w:bidi="ar"/>
              </w:rPr>
              <w:t>文物保护、林业、水利、电力等其他部门，按照各自职责，共同做好农村村民住宅建设管理有关工作。</w:t>
            </w:r>
          </w:p>
          <w:p w14:paraId="0B0B20F4">
            <w:pPr>
              <w:jc w:val="left"/>
              <w:rPr>
                <w:highlight w:val="none"/>
                <w:lang w:bidi="ar"/>
              </w:rPr>
            </w:pP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13E09D22">
            <w:pPr>
              <w:jc w:val="left"/>
              <w:rPr>
                <w:rFonts w:hint="eastAsia"/>
                <w:highlight w:val="none"/>
                <w:lang w:bidi="ar"/>
              </w:rPr>
            </w:pPr>
            <w:r>
              <w:rPr>
                <w:rFonts w:hint="eastAsia"/>
                <w:sz w:val="22"/>
                <w:szCs w:val="22"/>
                <w:highlight w:val="none"/>
                <w:vertAlign w:val="baseline"/>
                <w:lang w:val="en-US" w:eastAsia="zh-CN" w:bidi="ar"/>
              </w:rPr>
              <w:t>街道办事处负责建立一个窗口对外受理、多部门内部联动运行的农村宅基地建房联审联办制度，统筹开展农村村民住宅建设的规划选址、行政审批、现场放线、动态巡查、质量监督和竣工验收等工作。</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14:paraId="47A234CA">
            <w:pPr>
              <w:jc w:val="left"/>
              <w:rPr>
                <w:rFonts w:hint="eastAsia"/>
                <w:highlight w:val="none"/>
                <w:lang w:bidi="ar"/>
              </w:rPr>
            </w:pPr>
            <w:r>
              <w:rPr>
                <w:rFonts w:hint="eastAsia"/>
                <w:sz w:val="22"/>
                <w:szCs w:val="22"/>
                <w:highlight w:val="none"/>
                <w:vertAlign w:val="baseline"/>
                <w:lang w:val="en-US" w:eastAsia="zh-CN" w:bidi="ar"/>
              </w:rPr>
              <w:t>《贵州省农村村民住宅建设管理办法 (试行)》第五条</w:t>
            </w:r>
          </w:p>
        </w:tc>
        <w:tc>
          <w:tcPr>
            <w:tcW w:w="207" w:type="pct"/>
            <w:tcBorders>
              <w:top w:val="single" w:color="auto" w:sz="4" w:space="0"/>
              <w:left w:val="single" w:color="auto" w:sz="4" w:space="0"/>
              <w:bottom w:val="single" w:color="auto" w:sz="4" w:space="0"/>
              <w:right w:val="single" w:color="auto" w:sz="4" w:space="0"/>
            </w:tcBorders>
            <w:shd w:val="clear" w:color="auto" w:fill="auto"/>
            <w:vAlign w:val="center"/>
          </w:tcPr>
          <w:p w14:paraId="17630BB9">
            <w:pPr>
              <w:jc w:val="left"/>
              <w:rPr>
                <w:rFonts w:hint="eastAsia" w:eastAsia="仿宋_GB2312"/>
                <w:highlight w:val="none"/>
                <w:lang w:val="en-US" w:eastAsia="zh-CN" w:bidi="ar"/>
              </w:rPr>
            </w:pPr>
            <w:r>
              <w:rPr>
                <w:rFonts w:hint="eastAsia"/>
                <w:highlight w:val="none"/>
                <w:lang w:bidi="ar"/>
              </w:rPr>
              <w:t>党务政务服务中心、经济发展服务中心、社区事务服务中心、自然资源所</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14:paraId="3F0F0CCA">
            <w:pPr>
              <w:jc w:val="left"/>
              <w:rPr>
                <w:rFonts w:hint="eastAsia"/>
                <w:highlight w:val="none"/>
                <w:lang w:bidi="ar"/>
              </w:rPr>
            </w:pPr>
            <w:r>
              <w:rPr>
                <w:rFonts w:hint="eastAsia"/>
                <w:highlight w:val="none"/>
                <w:lang w:bidi="ar"/>
              </w:rPr>
              <w:t>1.</w:t>
            </w:r>
            <w:r>
              <w:rPr>
                <w:rFonts w:hint="eastAsia"/>
                <w:highlight w:val="none"/>
                <w:lang w:val="en-US" w:eastAsia="zh-CN" w:bidi="ar"/>
              </w:rPr>
              <w:t>街道</w:t>
            </w:r>
            <w:r>
              <w:rPr>
                <w:rFonts w:hint="eastAsia"/>
                <w:highlight w:val="none"/>
                <w:lang w:bidi="ar"/>
              </w:rPr>
              <w:t>法定代表人</w:t>
            </w:r>
          </w:p>
          <w:p w14:paraId="555F00CD">
            <w:pPr>
              <w:jc w:val="left"/>
              <w:rPr>
                <w:rFonts w:hint="eastAsia"/>
                <w:highlight w:val="none"/>
                <w:lang w:bidi="ar"/>
              </w:rPr>
            </w:pPr>
            <w:r>
              <w:rPr>
                <w:rFonts w:hint="eastAsia"/>
                <w:highlight w:val="none"/>
                <w:lang w:bidi="ar"/>
              </w:rPr>
              <w:t>2.分管负责人</w:t>
            </w:r>
          </w:p>
          <w:p w14:paraId="1F54083C">
            <w:pPr>
              <w:jc w:val="left"/>
              <w:rPr>
                <w:rFonts w:hint="eastAsia"/>
                <w:highlight w:val="none"/>
                <w:lang w:bidi="ar"/>
              </w:rPr>
            </w:pPr>
            <w:r>
              <w:rPr>
                <w:rFonts w:hint="eastAsia"/>
                <w:highlight w:val="none"/>
                <w:lang w:bidi="ar"/>
              </w:rPr>
              <w:t>3.承办机构负责人</w:t>
            </w:r>
          </w:p>
          <w:p w14:paraId="3C58EC4A">
            <w:pPr>
              <w:jc w:val="left"/>
              <w:rPr>
                <w:rFonts w:hint="eastAsia"/>
                <w:highlight w:val="none"/>
                <w:lang w:bidi="ar"/>
              </w:rPr>
            </w:pPr>
            <w:r>
              <w:rPr>
                <w:rFonts w:hint="eastAsia"/>
                <w:highlight w:val="none"/>
                <w:lang w:bidi="ar"/>
              </w:rPr>
              <w:t>4.具体承办人</w:t>
            </w:r>
          </w:p>
        </w:tc>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170A43E7">
            <w:pPr>
              <w:jc w:val="left"/>
              <w:rPr>
                <w:rFonts w:hint="eastAsia"/>
                <w:color w:val="000000"/>
                <w:highlight w:val="none"/>
                <w:lang w:bidi="ar"/>
              </w:rPr>
            </w:pPr>
          </w:p>
        </w:tc>
      </w:tr>
    </w:tbl>
    <w:p w14:paraId="24069B1C">
      <w:pPr>
        <w:rPr>
          <w:rFonts w:hint="eastAsia"/>
          <w:highlight w:val="none"/>
          <w:lang w:bidi="ar"/>
        </w:rPr>
      </w:pPr>
    </w:p>
    <w:sectPr>
      <w:footerReference r:id="rId3" w:type="default"/>
      <w:pgSz w:w="16838" w:h="11906" w:orient="landscape"/>
      <w:pgMar w:top="850" w:right="1134" w:bottom="85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B9B1A">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803F59">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B803F59">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8FDD4A"/>
    <w:multiLevelType w:val="singleLevel"/>
    <w:tmpl w:val="E48FDD4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4Zjk2MGM2NmZiNTE4Y2Y2YjI4ZDdmZDM0N2NlNTEifQ=="/>
  </w:docVars>
  <w:rsids>
    <w:rsidRoot w:val="0043215E"/>
    <w:rsid w:val="00022A68"/>
    <w:rsid w:val="0009032A"/>
    <w:rsid w:val="00097F2A"/>
    <w:rsid w:val="000B2C2E"/>
    <w:rsid w:val="0043215E"/>
    <w:rsid w:val="00A52310"/>
    <w:rsid w:val="00AD2739"/>
    <w:rsid w:val="00AE5E1B"/>
    <w:rsid w:val="00D45933"/>
    <w:rsid w:val="00FA7744"/>
    <w:rsid w:val="00FD2F22"/>
    <w:rsid w:val="01643239"/>
    <w:rsid w:val="01A0341A"/>
    <w:rsid w:val="029C340A"/>
    <w:rsid w:val="02B375B0"/>
    <w:rsid w:val="034633FC"/>
    <w:rsid w:val="03B758C5"/>
    <w:rsid w:val="06E66C21"/>
    <w:rsid w:val="08D65E6F"/>
    <w:rsid w:val="08D926C8"/>
    <w:rsid w:val="09460680"/>
    <w:rsid w:val="0C070A3F"/>
    <w:rsid w:val="0DBF735A"/>
    <w:rsid w:val="0E7B2823"/>
    <w:rsid w:val="10BC5CD8"/>
    <w:rsid w:val="11DF4DB4"/>
    <w:rsid w:val="14E23792"/>
    <w:rsid w:val="15FD4466"/>
    <w:rsid w:val="16E12723"/>
    <w:rsid w:val="177234DD"/>
    <w:rsid w:val="18247A0E"/>
    <w:rsid w:val="19842CF7"/>
    <w:rsid w:val="1B236714"/>
    <w:rsid w:val="1B33241D"/>
    <w:rsid w:val="1B634D6B"/>
    <w:rsid w:val="1D74118B"/>
    <w:rsid w:val="1FA62272"/>
    <w:rsid w:val="206A26F8"/>
    <w:rsid w:val="22113D6F"/>
    <w:rsid w:val="24AB1D63"/>
    <w:rsid w:val="251C4D1C"/>
    <w:rsid w:val="258F54DF"/>
    <w:rsid w:val="29980A6E"/>
    <w:rsid w:val="29A03DF9"/>
    <w:rsid w:val="2D2B0C30"/>
    <w:rsid w:val="2D7D0012"/>
    <w:rsid w:val="2E260143"/>
    <w:rsid w:val="2E94741A"/>
    <w:rsid w:val="2ECC768F"/>
    <w:rsid w:val="30560790"/>
    <w:rsid w:val="33143244"/>
    <w:rsid w:val="33FC6C56"/>
    <w:rsid w:val="35496EE3"/>
    <w:rsid w:val="36185929"/>
    <w:rsid w:val="37031F9E"/>
    <w:rsid w:val="38066D52"/>
    <w:rsid w:val="3A7F53FF"/>
    <w:rsid w:val="3B29048F"/>
    <w:rsid w:val="3C1343CF"/>
    <w:rsid w:val="3C8256A0"/>
    <w:rsid w:val="3EC74E7B"/>
    <w:rsid w:val="3F9D68C4"/>
    <w:rsid w:val="418778A2"/>
    <w:rsid w:val="433C45EF"/>
    <w:rsid w:val="45336400"/>
    <w:rsid w:val="45923674"/>
    <w:rsid w:val="45FF375F"/>
    <w:rsid w:val="463C0C41"/>
    <w:rsid w:val="46520DAE"/>
    <w:rsid w:val="49681623"/>
    <w:rsid w:val="49C40183"/>
    <w:rsid w:val="4A763B3E"/>
    <w:rsid w:val="4AE25D8E"/>
    <w:rsid w:val="4B13769D"/>
    <w:rsid w:val="4BDE7972"/>
    <w:rsid w:val="4E230BB8"/>
    <w:rsid w:val="51EE0B2B"/>
    <w:rsid w:val="526954EB"/>
    <w:rsid w:val="53297B62"/>
    <w:rsid w:val="53D9298C"/>
    <w:rsid w:val="54653026"/>
    <w:rsid w:val="54B1555E"/>
    <w:rsid w:val="564E27CB"/>
    <w:rsid w:val="5A0501F9"/>
    <w:rsid w:val="5A6E0EBB"/>
    <w:rsid w:val="5A91668D"/>
    <w:rsid w:val="5B39608D"/>
    <w:rsid w:val="5B8D208B"/>
    <w:rsid w:val="5D791427"/>
    <w:rsid w:val="60647220"/>
    <w:rsid w:val="607812D7"/>
    <w:rsid w:val="61A306C7"/>
    <w:rsid w:val="630072C5"/>
    <w:rsid w:val="63977D34"/>
    <w:rsid w:val="63F93426"/>
    <w:rsid w:val="64C32757"/>
    <w:rsid w:val="67F223CA"/>
    <w:rsid w:val="68CA4927"/>
    <w:rsid w:val="6A523C30"/>
    <w:rsid w:val="6CB43EC6"/>
    <w:rsid w:val="6F6C6562"/>
    <w:rsid w:val="70CF6EBC"/>
    <w:rsid w:val="715817A2"/>
    <w:rsid w:val="71901970"/>
    <w:rsid w:val="71B83FD5"/>
    <w:rsid w:val="72312642"/>
    <w:rsid w:val="728364EA"/>
    <w:rsid w:val="73200C89"/>
    <w:rsid w:val="73937C8A"/>
    <w:rsid w:val="74BB4445"/>
    <w:rsid w:val="756C2768"/>
    <w:rsid w:val="758F3465"/>
    <w:rsid w:val="78F3571F"/>
    <w:rsid w:val="79205527"/>
    <w:rsid w:val="7A6E5649"/>
    <w:rsid w:val="7B6C0227"/>
    <w:rsid w:val="7BF26D40"/>
    <w:rsid w:val="7D337D21"/>
    <w:rsid w:val="7D867CFE"/>
    <w:rsid w:val="7DC16EFC"/>
    <w:rsid w:val="7FC23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center"/>
      <w:textAlignment w:val="center"/>
    </w:pPr>
    <w:rPr>
      <w:rFonts w:ascii="仿宋_GB2312" w:hAnsi="宋体" w:eastAsia="仿宋_GB2312" w:cs="Times New Roman"/>
      <w:color w:val="000000"/>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Normal (Web)"/>
    <w:basedOn w:val="1"/>
    <w:autoRedefine/>
    <w:qFormat/>
    <w:uiPriority w:val="0"/>
    <w:pPr>
      <w:spacing w:beforeAutospacing="1" w:afterAutospacing="1"/>
      <w:jc w:val="left"/>
    </w:pPr>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customStyle="1" w:styleId="10">
    <w:name w:val="font41"/>
    <w:basedOn w:val="8"/>
    <w:autoRedefine/>
    <w:qFormat/>
    <w:uiPriority w:val="0"/>
    <w:rPr>
      <w:rFonts w:hint="eastAsia" w:ascii="宋体" w:hAnsi="宋体" w:eastAsia="宋体" w:cs="宋体"/>
      <w:color w:val="000000"/>
      <w:sz w:val="22"/>
      <w:szCs w:val="22"/>
      <w:u w:val="none"/>
    </w:rPr>
  </w:style>
  <w:style w:type="character" w:customStyle="1" w:styleId="11">
    <w:name w:val="font31"/>
    <w:basedOn w:val="8"/>
    <w:autoRedefine/>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19972</Words>
  <Characters>20366</Characters>
  <Lines>345</Lines>
  <Paragraphs>97</Paragraphs>
  <TotalTime>6</TotalTime>
  <ScaleCrop>false</ScaleCrop>
  <LinksUpToDate>false</LinksUpToDate>
  <CharactersWithSpaces>20491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2024-05-24T07:28:00Z</dcterms:created>
  <dc:creator>Administrator</dc:creator>
  <cp:lastModifiedBy>沙包堡党政办</cp:lastModifiedBy>
  <cp:lastPrinted>2024-07-22T02:39:00Z</cp:lastPrinted>
  <dcterms:modified xsi:type="dcterms:W3CDTF">2024-08-30T07:02:06Z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5BF382DC3ACA482C93357CE4D82FCD6E_13</vt:lpwstr>
  </property>
</Properties>
</file>